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EA3B0" w14:textId="4674116A" w:rsidR="00496E4F" w:rsidRPr="00496E4F" w:rsidRDefault="00496E4F" w:rsidP="00496E4F">
      <w:pPr>
        <w:spacing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96E4F">
        <w:rPr>
          <w:rFonts w:ascii="Arial" w:hAnsi="Arial" w:cs="Arial"/>
          <w:b/>
          <w:bCs/>
          <w:sz w:val="24"/>
          <w:szCs w:val="24"/>
        </w:rPr>
        <w:t>Tisková zpráva</w:t>
      </w:r>
    </w:p>
    <w:p w14:paraId="2646E2DA" w14:textId="531608C0" w:rsidR="00642059" w:rsidRPr="00014E59" w:rsidRDefault="00690E99" w:rsidP="00EA349B">
      <w:pPr>
        <w:spacing w:after="120" w:line="276" w:lineRule="auto"/>
        <w:jc w:val="center"/>
        <w:rPr>
          <w:b/>
          <w:bCs/>
          <w:color w:val="00B0F0"/>
          <w:sz w:val="36"/>
          <w:szCs w:val="36"/>
        </w:rPr>
      </w:pPr>
      <w:r>
        <w:rPr>
          <w:b/>
          <w:bCs/>
          <w:color w:val="00B0F0"/>
          <w:sz w:val="36"/>
          <w:szCs w:val="36"/>
        </w:rPr>
        <w:t>Auta pro 17leté?</w:t>
      </w:r>
      <w:r w:rsidR="00EA349B" w:rsidRPr="00EA349B">
        <w:rPr>
          <w:b/>
          <w:bCs/>
          <w:color w:val="00B0F0"/>
          <w:sz w:val="36"/>
          <w:szCs w:val="36"/>
        </w:rPr>
        <w:t xml:space="preserve"> Češi jsou opatrní realisté</w:t>
      </w:r>
    </w:p>
    <w:p w14:paraId="54FC0DFF" w14:textId="6DD4C1AF" w:rsidR="00DA5F9B" w:rsidRDefault="00EB670B" w:rsidP="00014E59">
      <w:pPr>
        <w:pStyle w:val="Odstavecseseznamem"/>
        <w:numPr>
          <w:ilvl w:val="0"/>
          <w:numId w:val="9"/>
        </w:numPr>
        <w:spacing w:after="12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 první čtvrtletí roku 2024 získalo řidičský průkaz </w:t>
      </w:r>
      <w:r w:rsidR="00497959">
        <w:rPr>
          <w:rFonts w:ascii="Arial" w:hAnsi="Arial" w:cs="Arial"/>
          <w:b/>
          <w:bCs/>
        </w:rPr>
        <w:t>3 500 17letých řidičů</w:t>
      </w:r>
      <w:r w:rsidR="00DA5F9B">
        <w:rPr>
          <w:rFonts w:ascii="Arial" w:hAnsi="Arial" w:cs="Arial"/>
          <w:b/>
          <w:bCs/>
        </w:rPr>
        <w:t>, kteří mají téměř 7 000 mentorů.</w:t>
      </w:r>
    </w:p>
    <w:p w14:paraId="03554E83" w14:textId="1E28C021" w:rsidR="00642059" w:rsidRDefault="007D5946" w:rsidP="00014E59">
      <w:pPr>
        <w:pStyle w:val="Odstavecseseznamem"/>
        <w:numPr>
          <w:ilvl w:val="0"/>
          <w:numId w:val="9"/>
        </w:numPr>
        <w:spacing w:after="12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Podle průzkumu TipCars.com by </w:t>
      </w:r>
      <w:r w:rsidR="00240C7F">
        <w:rPr>
          <w:rFonts w:ascii="Arial" w:hAnsi="Arial" w:cs="Arial"/>
          <w:b/>
          <w:bCs/>
        </w:rPr>
        <w:t xml:space="preserve">auto na zaučení mladého řidiče pořídilo </w:t>
      </w:r>
      <w:r w:rsidR="003C080C">
        <w:rPr>
          <w:rFonts w:ascii="Arial" w:hAnsi="Arial" w:cs="Arial"/>
          <w:b/>
          <w:bCs/>
        </w:rPr>
        <w:t>43 % Čechů, naopak 57 % to považuje za zbytečné</w:t>
      </w:r>
      <w:r w:rsidR="00077AB0">
        <w:rPr>
          <w:rFonts w:ascii="Arial" w:hAnsi="Arial" w:cs="Arial"/>
          <w:b/>
          <w:bCs/>
        </w:rPr>
        <w:t>.</w:t>
      </w:r>
    </w:p>
    <w:p w14:paraId="6CE69111" w14:textId="2021913E" w:rsidR="003C080C" w:rsidRPr="00014E59" w:rsidRDefault="00384E70" w:rsidP="00014E59">
      <w:pPr>
        <w:pStyle w:val="Odstavecseseznamem"/>
        <w:numPr>
          <w:ilvl w:val="0"/>
          <w:numId w:val="9"/>
        </w:numPr>
        <w:spacing w:after="12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Ideální vůz je benzinový hatchback s cenou kolem 50 000 Kč</w:t>
      </w:r>
      <w:r w:rsidR="008F4272">
        <w:rPr>
          <w:rFonts w:ascii="Arial" w:hAnsi="Arial" w:cs="Arial"/>
          <w:b/>
          <w:bCs/>
        </w:rPr>
        <w:t>.</w:t>
      </w:r>
    </w:p>
    <w:p w14:paraId="314F2388" w14:textId="36869DD1" w:rsidR="001152AC" w:rsidRPr="00DD384C" w:rsidRDefault="00AB0104" w:rsidP="00BC5932">
      <w:pPr>
        <w:spacing w:after="120" w:line="276" w:lineRule="auto"/>
        <w:jc w:val="both"/>
        <w:rPr>
          <w:rFonts w:ascii="Arial" w:hAnsi="Arial" w:cs="Arial"/>
          <w:b/>
          <w:bCs/>
        </w:rPr>
      </w:pPr>
      <w:r w:rsidRPr="00AB0104">
        <w:rPr>
          <w:rFonts w:ascii="Arial" w:hAnsi="Arial" w:cs="Arial"/>
          <w:b/>
          <w:bCs/>
        </w:rPr>
        <w:t xml:space="preserve">Praha, </w:t>
      </w:r>
      <w:r w:rsidR="002F5903">
        <w:rPr>
          <w:rFonts w:ascii="Arial" w:hAnsi="Arial" w:cs="Arial"/>
          <w:b/>
          <w:bCs/>
        </w:rPr>
        <w:t>2</w:t>
      </w:r>
      <w:r w:rsidR="00EB5232">
        <w:rPr>
          <w:rFonts w:ascii="Arial" w:hAnsi="Arial" w:cs="Arial"/>
          <w:b/>
          <w:bCs/>
        </w:rPr>
        <w:t>9</w:t>
      </w:r>
      <w:r w:rsidRPr="00AB0104">
        <w:rPr>
          <w:rFonts w:ascii="Arial" w:hAnsi="Arial" w:cs="Arial"/>
          <w:b/>
          <w:bCs/>
        </w:rPr>
        <w:t xml:space="preserve">. 4. 2024 – </w:t>
      </w:r>
      <w:r w:rsidR="00540D89" w:rsidRPr="00540D89">
        <w:rPr>
          <w:rFonts w:ascii="Arial" w:hAnsi="Arial" w:cs="Arial"/>
          <w:b/>
          <w:bCs/>
        </w:rPr>
        <w:t xml:space="preserve">Se slunečným počasím na silnice vyrazí nejen cyklisté a motorkáři. Letos budeme potkávat také novou generací 17letých řidičů s mentorem. Jen za první čtvrtletí jich řidičský průkaz převzalo 3 500, mentorů je bezmála 7 000. Server TipCars.com se v </w:t>
      </w:r>
      <w:r w:rsidR="00540D89" w:rsidRPr="00E23566">
        <w:rPr>
          <w:rFonts w:ascii="Arial" w:hAnsi="Arial" w:cs="Arial"/>
          <w:b/>
          <w:bCs/>
        </w:rPr>
        <w:t>exkluzivním průzkumu zajímal,</w:t>
      </w:r>
      <w:r w:rsidR="00540D89" w:rsidRPr="00540D89">
        <w:rPr>
          <w:rFonts w:ascii="Arial" w:hAnsi="Arial" w:cs="Arial"/>
          <w:b/>
          <w:bCs/>
        </w:rPr>
        <w:t xml:space="preserve"> v čem by měli nováčci za volantem sbírat zkušenosti. Pouze dvě pětiny dotazovaných by do rodiny koupily další auto speciálně pro tento účel. Naopak 57 % takový krok považuje za zbytečný. Na čem se ale obě skupiny shodly, byly parametry vozu pro začínající řidiče. Ideálem je bezpečné auto s benzinovým motorem, levným servisem a cenou kolem 50 000 Kč. Pro více než 40 % respondentů je volbou Škoda. Dobře si vedly také značky Audi, BMW a Mercedes-Benz. Naopak na okraji zájmu se ocitly dostupné modely Dacia, Hyundai a Kia.</w:t>
      </w:r>
    </w:p>
    <w:p w14:paraId="76FD92E6" w14:textId="4520536A" w:rsidR="00283B86" w:rsidRDefault="00283B86" w:rsidP="005E4D36">
      <w:pPr>
        <w:spacing w:after="120" w:line="276" w:lineRule="auto"/>
        <w:jc w:val="both"/>
        <w:rPr>
          <w:rFonts w:ascii="Arial" w:hAnsi="Arial" w:cs="Arial"/>
          <w:i/>
          <w:iCs/>
        </w:rPr>
      </w:pPr>
      <w:r w:rsidRPr="00283B86">
        <w:rPr>
          <w:rFonts w:ascii="Arial" w:hAnsi="Arial" w:cs="Arial"/>
          <w:i/>
          <w:iCs/>
        </w:rPr>
        <w:t xml:space="preserve">„Náš dubnový průzkum potvrdil, že Češi přistupují k výběru auta pro začínající řidiče pragmaticky,“ </w:t>
      </w:r>
      <w:r w:rsidRPr="00E23566">
        <w:rPr>
          <w:rFonts w:ascii="Arial" w:hAnsi="Arial" w:cs="Arial"/>
        </w:rPr>
        <w:t>říká Ing. Marek Knieža, ředitel TipCars.com.</w:t>
      </w:r>
      <w:r w:rsidRPr="00283B86">
        <w:rPr>
          <w:rFonts w:ascii="Arial" w:hAnsi="Arial" w:cs="Arial"/>
          <w:i/>
          <w:iCs/>
        </w:rPr>
        <w:t xml:space="preserve"> „Zajímají je levnější vozy s dostupným servisem a dobrou bezpečností, aby případné šrámy bolely co nejméně – fyzicky i ekonomicky. Často budou mít užitečné komfortní funkce jako klimatizaci, ale naopak postrádají řadu asistenčních a komfortních systémů, které příliš neprospívají utváření správných řidičských návyků.</w:t>
      </w:r>
      <w:r>
        <w:rPr>
          <w:rFonts w:ascii="Arial" w:hAnsi="Arial" w:cs="Arial"/>
          <w:i/>
          <w:iCs/>
        </w:rPr>
        <w:t>“</w:t>
      </w:r>
    </w:p>
    <w:p w14:paraId="1437B368" w14:textId="253D506D" w:rsidR="005E4D36" w:rsidRPr="005E4D36" w:rsidRDefault="000B5CB7" w:rsidP="005E4D36">
      <w:pPr>
        <w:spacing w:after="120" w:line="276" w:lineRule="auto"/>
        <w:jc w:val="both"/>
        <w:rPr>
          <w:rFonts w:ascii="Arial" w:hAnsi="Arial" w:cs="Arial"/>
          <w:b/>
          <w:bCs/>
        </w:rPr>
      </w:pPr>
      <w:r w:rsidRPr="000B5CB7">
        <w:rPr>
          <w:rFonts w:ascii="Arial" w:hAnsi="Arial" w:cs="Arial"/>
          <w:b/>
          <w:bCs/>
        </w:rPr>
        <w:t>Žádné auto, ani rozmazlování</w:t>
      </w:r>
    </w:p>
    <w:p w14:paraId="5652D315" w14:textId="0F5A8EB6" w:rsidR="00C44C24" w:rsidRPr="00C44C24" w:rsidRDefault="00C44C24" w:rsidP="00C44C24">
      <w:pPr>
        <w:spacing w:after="120" w:line="276" w:lineRule="auto"/>
        <w:jc w:val="both"/>
        <w:rPr>
          <w:rFonts w:ascii="Arial" w:hAnsi="Arial" w:cs="Arial"/>
        </w:rPr>
      </w:pPr>
      <w:r w:rsidRPr="00C44C24">
        <w:rPr>
          <w:rFonts w:ascii="Arial" w:hAnsi="Arial" w:cs="Arial"/>
        </w:rPr>
        <w:t>Nadpoloviční většina respondentů soudí, že není potřeba do rodiny kupovat další auto, na kterém by si 17letý řidič, resp. L17, řízení „oťukal“ – a to jak obrazně, tak doslovně. Naopak 43 % to považuje za dobrý nápad. Mezi odpůrci je také větší procento těch, kteří by začátečníky posadili do auta v cenovce nejvýše 50 000 Kč. Konkrétně 51 %. Další 4 % by pak takto mladé řidiče za volant nepustilo vůbec. Mezi příznivci nákupu speciálního auta mají zastánci ceny do 50 a 100 000 Kč přibližně stejné zastoupení 38 %, resp. 35 %.</w:t>
      </w:r>
    </w:p>
    <w:p w14:paraId="17C19762" w14:textId="4278BF32" w:rsidR="003122F0" w:rsidRDefault="00C44C24" w:rsidP="00C44C24">
      <w:pPr>
        <w:spacing w:after="120" w:line="276" w:lineRule="auto"/>
        <w:jc w:val="both"/>
        <w:rPr>
          <w:rFonts w:ascii="Arial" w:hAnsi="Arial" w:cs="Arial"/>
        </w:rPr>
      </w:pPr>
      <w:r w:rsidRPr="00C44C24">
        <w:rPr>
          <w:rFonts w:ascii="Arial" w:hAnsi="Arial" w:cs="Arial"/>
        </w:rPr>
        <w:t xml:space="preserve">V rámci obou skupin by shodných 35 % účastníků ankety kladlo při výběru důraz na cenu a dostupnost servisu. </w:t>
      </w:r>
      <w:r w:rsidRPr="00C44C24">
        <w:rPr>
          <w:rFonts w:ascii="Arial" w:hAnsi="Arial" w:cs="Arial"/>
          <w:i/>
          <w:iCs/>
        </w:rPr>
        <w:t xml:space="preserve">„Překvapivé bylo, že hledisko bezpečnosti mělo mnohem větší váhu u odpůrců nákupu auta pro </w:t>
      </w:r>
      <w:proofErr w:type="gramStart"/>
      <w:r w:rsidRPr="00C44C24">
        <w:rPr>
          <w:rFonts w:ascii="Arial" w:hAnsi="Arial" w:cs="Arial"/>
          <w:i/>
          <w:iCs/>
        </w:rPr>
        <w:t>L17,</w:t>
      </w:r>
      <w:proofErr w:type="gramEnd"/>
      <w:r w:rsidRPr="00C44C24">
        <w:rPr>
          <w:rFonts w:ascii="Arial" w:hAnsi="Arial" w:cs="Arial"/>
          <w:i/>
          <w:iCs/>
        </w:rPr>
        <w:t xml:space="preserve"> než u příznivců,“</w:t>
      </w:r>
      <w:r w:rsidRPr="00C44C24">
        <w:rPr>
          <w:rFonts w:ascii="Arial" w:hAnsi="Arial" w:cs="Arial"/>
        </w:rPr>
        <w:t xml:space="preserve"> upozorňuje Ing. Marek Knieža na nečekaný rozdíl 51 % vs. 40 %. </w:t>
      </w:r>
      <w:r w:rsidRPr="00C44C24">
        <w:rPr>
          <w:rFonts w:ascii="Arial" w:hAnsi="Arial" w:cs="Arial"/>
          <w:i/>
          <w:iCs/>
        </w:rPr>
        <w:t>„Co jsme naopak očekávali, bylo zohlednění přání mladého řidiče. Příznivci by k němu přihlíželi v 13 %, opačný tábor pouze v 6 %.“</w:t>
      </w:r>
    </w:p>
    <w:p w14:paraId="617FEA0E" w14:textId="1D7F1E78" w:rsidR="00E96810" w:rsidRPr="00E96810" w:rsidRDefault="00FF0440" w:rsidP="00E96810">
      <w:pPr>
        <w:spacing w:after="120" w:line="276" w:lineRule="auto"/>
        <w:jc w:val="both"/>
        <w:rPr>
          <w:rFonts w:ascii="Arial" w:hAnsi="Arial" w:cs="Arial"/>
          <w:b/>
          <w:bCs/>
        </w:rPr>
      </w:pPr>
      <w:r w:rsidRPr="00FF0440">
        <w:rPr>
          <w:rFonts w:ascii="Arial" w:hAnsi="Arial" w:cs="Arial"/>
          <w:b/>
          <w:bCs/>
        </w:rPr>
        <w:t>Benzin s manuálem a českým původem</w:t>
      </w:r>
    </w:p>
    <w:p w14:paraId="6DB1FFC1" w14:textId="53F7597C" w:rsidR="003F3A19" w:rsidRPr="003F3A19" w:rsidRDefault="003F3A19" w:rsidP="003F3A19">
      <w:pPr>
        <w:spacing w:after="120" w:line="276" w:lineRule="auto"/>
        <w:jc w:val="both"/>
        <w:rPr>
          <w:rFonts w:ascii="Arial" w:hAnsi="Arial" w:cs="Arial"/>
        </w:rPr>
      </w:pPr>
      <w:r w:rsidRPr="003F3A19">
        <w:rPr>
          <w:rFonts w:ascii="Arial" w:hAnsi="Arial" w:cs="Arial"/>
        </w:rPr>
        <w:t>Zastánci i odpůrci nákupu si notovali také v dalších parametrech auta pro budování řidičských návyků. Z</w:t>
      </w:r>
      <w:r w:rsidR="00E23566">
        <w:rPr>
          <w:rFonts w:ascii="Arial" w:hAnsi="Arial" w:cs="Arial"/>
        </w:rPr>
        <w:t>e</w:t>
      </w:r>
      <w:r w:rsidRPr="003F3A19">
        <w:rPr>
          <w:rFonts w:ascii="Arial" w:hAnsi="Arial" w:cs="Arial"/>
        </w:rPr>
        <w:t xml:space="preserve"> dvou třetin by preferovali benzin. Naftu by zvažovala čtvrtina u příznivců, resp. pětina u druhého tábora. Oproti tomu elektromobil by zaujal 7,1 % odpůrců, ale jen 3,2 % zastánců. Podobný dvojnásobný rozdíl byl také u preferované karoserie v kolonce SUV. Ta přišla ideální 11,9 % nekupujících vs. 5,8 % kupujících. Celkově však volbu karoserie s přehledem vyhrály hatchbacky, resp. sedany s podílem kolem 70 %. </w:t>
      </w:r>
    </w:p>
    <w:p w14:paraId="40C62CCB" w14:textId="60D673E3" w:rsidR="00521074" w:rsidRDefault="003F3A19" w:rsidP="003F3A19">
      <w:pPr>
        <w:spacing w:after="120" w:line="276" w:lineRule="auto"/>
        <w:jc w:val="both"/>
        <w:rPr>
          <w:rFonts w:ascii="Arial" w:hAnsi="Arial" w:cs="Arial"/>
          <w:i/>
          <w:iCs/>
        </w:rPr>
      </w:pPr>
      <w:r w:rsidRPr="003F3A19">
        <w:rPr>
          <w:rFonts w:ascii="Arial" w:hAnsi="Arial" w:cs="Arial"/>
          <w:i/>
          <w:iCs/>
        </w:rPr>
        <w:lastRenderedPageBreak/>
        <w:t>„V případě značek se obě skupiny respondentů shodl</w:t>
      </w:r>
      <w:r w:rsidR="00077AB0">
        <w:rPr>
          <w:rFonts w:ascii="Arial" w:hAnsi="Arial" w:cs="Arial"/>
          <w:i/>
          <w:iCs/>
        </w:rPr>
        <w:t>y</w:t>
      </w:r>
      <w:r w:rsidRPr="003F3A19">
        <w:rPr>
          <w:rFonts w:ascii="Arial" w:hAnsi="Arial" w:cs="Arial"/>
          <w:i/>
          <w:iCs/>
        </w:rPr>
        <w:t xml:space="preserve"> na jednom jménu. Přes 40 % by volilo některý z modelů domácího výrobce Škoda,</w:t>
      </w:r>
      <w:r w:rsidRPr="003F3A19">
        <w:rPr>
          <w:rFonts w:ascii="Arial" w:hAnsi="Arial" w:cs="Arial"/>
        </w:rPr>
        <w:t xml:space="preserve">“ shrnuje preference účastníků průzkumu TipCars.com Ing. Marek Knieža. </w:t>
      </w:r>
      <w:r w:rsidRPr="003F3A19">
        <w:rPr>
          <w:rFonts w:ascii="Arial" w:hAnsi="Arial" w:cs="Arial"/>
          <w:i/>
          <w:iCs/>
        </w:rPr>
        <w:t>„Vysoko se u obou táborů ovšem umístil</w:t>
      </w:r>
      <w:r w:rsidR="00077AB0">
        <w:rPr>
          <w:rFonts w:ascii="Arial" w:hAnsi="Arial" w:cs="Arial"/>
          <w:i/>
          <w:iCs/>
        </w:rPr>
        <w:t>i</w:t>
      </w:r>
      <w:r w:rsidRPr="003F3A19">
        <w:rPr>
          <w:rFonts w:ascii="Arial" w:hAnsi="Arial" w:cs="Arial"/>
          <w:i/>
          <w:iCs/>
        </w:rPr>
        <w:t xml:space="preserve"> také zástupci „německé prémie“ Audi, BMW a Mercedes-Benz. Následovaly je </w:t>
      </w:r>
      <w:r w:rsidR="00A211E0">
        <w:rPr>
          <w:rFonts w:ascii="Arial" w:hAnsi="Arial" w:cs="Arial"/>
          <w:i/>
          <w:iCs/>
        </w:rPr>
        <w:t xml:space="preserve">francouzské </w:t>
      </w:r>
      <w:r w:rsidR="00A54A85">
        <w:rPr>
          <w:rFonts w:ascii="Arial" w:hAnsi="Arial" w:cs="Arial"/>
          <w:i/>
          <w:iCs/>
        </w:rPr>
        <w:t>z</w:t>
      </w:r>
      <w:r w:rsidR="0047633E">
        <w:rPr>
          <w:rFonts w:ascii="Arial" w:hAnsi="Arial" w:cs="Arial"/>
          <w:i/>
          <w:iCs/>
        </w:rPr>
        <w:t>načky Citroen, Renault a Peugeot,</w:t>
      </w:r>
      <w:r w:rsidRPr="003F3A19">
        <w:rPr>
          <w:rFonts w:ascii="Arial" w:hAnsi="Arial" w:cs="Arial"/>
          <w:i/>
          <w:iCs/>
        </w:rPr>
        <w:t xml:space="preserve"> </w:t>
      </w:r>
      <w:r w:rsidR="00A211E0">
        <w:rPr>
          <w:rFonts w:ascii="Arial" w:hAnsi="Arial" w:cs="Arial"/>
          <w:i/>
          <w:iCs/>
        </w:rPr>
        <w:t>respektive j</w:t>
      </w:r>
      <w:r w:rsidRPr="003F3A19">
        <w:rPr>
          <w:rFonts w:ascii="Arial" w:hAnsi="Arial" w:cs="Arial"/>
          <w:i/>
          <w:iCs/>
        </w:rPr>
        <w:t>aponsk</w:t>
      </w:r>
      <w:r w:rsidR="00A211E0">
        <w:rPr>
          <w:rFonts w:ascii="Arial" w:hAnsi="Arial" w:cs="Arial"/>
          <w:i/>
          <w:iCs/>
        </w:rPr>
        <w:t xml:space="preserve">é </w:t>
      </w:r>
      <w:r w:rsidR="00B458B9">
        <w:rPr>
          <w:rFonts w:ascii="Arial" w:hAnsi="Arial" w:cs="Arial"/>
          <w:i/>
          <w:iCs/>
        </w:rPr>
        <w:t>Toyota, Mazda, Nissan, Subaru či Daihatsu</w:t>
      </w:r>
      <w:r w:rsidRPr="003F3A19">
        <w:rPr>
          <w:rFonts w:ascii="Arial" w:hAnsi="Arial" w:cs="Arial"/>
          <w:i/>
          <w:iCs/>
        </w:rPr>
        <w:t>. Naopak na okraji zájmu se shodně ocitly jinak oblíbené Dacia, Hyundai a Kia, ale také třeba Volvo. Co se týče značky Volkswagen, ta zaujala spíše zastánce nákupu než odpůrce. Vybralo by si ji 10,7 % z první, ale jen 5 % z druhé skupiny.“</w:t>
      </w:r>
    </w:p>
    <w:p w14:paraId="26651E2F" w14:textId="77777777" w:rsidR="004178B3" w:rsidRPr="00E96810" w:rsidRDefault="004178B3" w:rsidP="003F3A19">
      <w:pPr>
        <w:spacing w:after="120" w:line="276" w:lineRule="auto"/>
        <w:jc w:val="both"/>
        <w:rPr>
          <w:rFonts w:ascii="Arial" w:hAnsi="Arial" w:cs="Arial"/>
        </w:rPr>
      </w:pPr>
    </w:p>
    <w:p w14:paraId="3422221C" w14:textId="5623C73A" w:rsidR="00E96810" w:rsidRPr="009F3363" w:rsidRDefault="00521074" w:rsidP="00E23566">
      <w:pPr>
        <w:spacing w:after="120" w:line="276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59EDD8E" wp14:editId="54E24FAB">
            <wp:extent cx="5734050" cy="2905125"/>
            <wp:effectExtent l="0" t="0" r="0" b="9525"/>
            <wp:docPr id="1807504673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78EC94A0-CFBC-6E3D-476A-2030F44EEDD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D3201D9" w14:textId="7BE190B4" w:rsidR="003122F0" w:rsidRDefault="003122F0" w:rsidP="004D35D4">
      <w:pPr>
        <w:spacing w:after="120" w:line="276" w:lineRule="auto"/>
        <w:jc w:val="both"/>
        <w:rPr>
          <w:rFonts w:ascii="Arial" w:hAnsi="Arial" w:cs="Arial"/>
        </w:rPr>
      </w:pPr>
    </w:p>
    <w:p w14:paraId="49CD9959" w14:textId="6800633C" w:rsidR="006C308D" w:rsidRDefault="006C308D" w:rsidP="004D35D4">
      <w:pPr>
        <w:spacing w:after="120" w:line="276" w:lineRule="auto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1EBEE41" wp14:editId="03201E51">
            <wp:extent cx="5742385" cy="2736850"/>
            <wp:effectExtent l="0" t="0" r="10795" b="6350"/>
            <wp:docPr id="660113126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5BEDCF95-8E03-B6E8-7F46-0F8F9E70E2A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880578F" w14:textId="6D504D61" w:rsidR="0032622F" w:rsidRPr="009F3363" w:rsidRDefault="006A7E51" w:rsidP="004D35D4">
      <w:pPr>
        <w:spacing w:after="120" w:line="276" w:lineRule="auto"/>
        <w:jc w:val="both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092C1CF1" wp14:editId="49D55994">
            <wp:extent cx="5760720" cy="2525395"/>
            <wp:effectExtent l="0" t="0" r="11430" b="8255"/>
            <wp:docPr id="2084551605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E73FA19C-B3B6-5FF3-7F09-00301C5F931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16059B7" wp14:editId="5F75C8FF">
            <wp:extent cx="5760720" cy="3255645"/>
            <wp:effectExtent l="0" t="0" r="11430" b="1905"/>
            <wp:docPr id="1084269025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3C042805-6767-D35F-9545-3B35E987B03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FAEE375" w14:textId="5B9600C9" w:rsidR="003122F0" w:rsidRPr="009F3363" w:rsidRDefault="003122F0" w:rsidP="004D35D4">
      <w:pPr>
        <w:spacing w:after="120" w:line="276" w:lineRule="auto"/>
        <w:jc w:val="both"/>
        <w:rPr>
          <w:rFonts w:ascii="Arial" w:hAnsi="Arial" w:cs="Arial"/>
        </w:rPr>
      </w:pPr>
    </w:p>
    <w:p w14:paraId="02935DB1" w14:textId="7E2F88BD" w:rsidR="0010239A" w:rsidRPr="00886F9B" w:rsidRDefault="0010239A" w:rsidP="0010239A">
      <w:pPr>
        <w:spacing w:after="120" w:line="276" w:lineRule="auto"/>
        <w:jc w:val="both"/>
        <w:rPr>
          <w:rFonts w:ascii="Arial" w:hAnsi="Arial" w:cs="Arial"/>
          <w:b/>
          <w:bCs/>
        </w:rPr>
      </w:pPr>
      <w:r w:rsidRPr="00886F9B">
        <w:rPr>
          <w:rFonts w:ascii="Arial" w:hAnsi="Arial" w:cs="Arial"/>
          <w:b/>
          <w:bCs/>
        </w:rPr>
        <w:t>Zdroj:</w:t>
      </w:r>
      <w:r w:rsidR="0007304F">
        <w:rPr>
          <w:rFonts w:ascii="Arial" w:hAnsi="Arial" w:cs="Arial"/>
          <w:b/>
          <w:bCs/>
        </w:rPr>
        <w:t xml:space="preserve"> </w:t>
      </w:r>
      <w:r w:rsidR="003F3A19">
        <w:rPr>
          <w:rFonts w:ascii="Arial" w:hAnsi="Arial" w:cs="Arial"/>
          <w:b/>
          <w:bCs/>
        </w:rPr>
        <w:t xml:space="preserve">Průzkum </w:t>
      </w:r>
      <w:r w:rsidRPr="00886F9B">
        <w:rPr>
          <w:rFonts w:ascii="Arial" w:hAnsi="Arial" w:cs="Arial"/>
          <w:b/>
          <w:bCs/>
        </w:rPr>
        <w:t>TipCars.com</w:t>
      </w:r>
    </w:p>
    <w:p w14:paraId="24AE9775" w14:textId="62AE8FB1" w:rsidR="0045074C" w:rsidRPr="00BC5932" w:rsidRDefault="0045074C" w:rsidP="00BC5932">
      <w:pPr>
        <w:spacing w:after="120" w:line="276" w:lineRule="auto"/>
        <w:jc w:val="both"/>
        <w:rPr>
          <w:rFonts w:ascii="Arial" w:hAnsi="Arial" w:cs="Arial"/>
        </w:rPr>
      </w:pPr>
    </w:p>
    <w:p w14:paraId="6DDBA677" w14:textId="211AD370" w:rsidR="00496E4F" w:rsidRPr="00496E4F" w:rsidRDefault="00496E4F" w:rsidP="00496E4F">
      <w:pPr>
        <w:spacing w:after="160" w:line="259" w:lineRule="auto"/>
        <w:rPr>
          <w:rFonts w:ascii="Arial" w:eastAsia="Times New Roman" w:hAnsi="Arial" w:cs="Arial"/>
          <w:b/>
          <w:i/>
          <w:iCs/>
          <w:color w:val="000000"/>
          <w:kern w:val="0"/>
          <w:lang w:eastAsia="cs-CZ"/>
          <w14:ligatures w14:val="none"/>
        </w:rPr>
      </w:pPr>
      <w:r w:rsidRPr="00496E4F">
        <w:rPr>
          <w:rFonts w:ascii="Arial" w:hAnsi="Arial" w:cs="Arial"/>
          <w:b/>
          <w:bCs/>
          <w:i/>
          <w:kern w:val="0"/>
          <w14:ligatures w14:val="none"/>
        </w:rPr>
        <w:t xml:space="preserve">Kontakt pro další informace: </w:t>
      </w:r>
      <w:r w:rsidRPr="00496E4F">
        <w:rPr>
          <w:rFonts w:ascii="Arial" w:eastAsia="Times New Roman" w:hAnsi="Arial" w:cs="Arial"/>
          <w:b/>
          <w:i/>
          <w:iCs/>
          <w:color w:val="000000"/>
          <w:kern w:val="0"/>
          <w:lang w:eastAsia="cs-CZ"/>
          <w14:ligatures w14:val="none"/>
        </w:rPr>
        <w:t>Martina Bolatzká, e-mail:</w:t>
      </w:r>
      <w:r w:rsidRPr="00496E4F">
        <w:rPr>
          <w:rFonts w:ascii="Arial" w:hAnsi="Arial" w:cs="Arial"/>
          <w:kern w:val="0"/>
          <w14:ligatures w14:val="none"/>
        </w:rPr>
        <w:t xml:space="preserve"> </w:t>
      </w:r>
      <w:hyperlink r:id="rId11" w:history="1">
        <w:r w:rsidRPr="00496E4F">
          <w:rPr>
            <w:rFonts w:ascii="Arial" w:hAnsi="Arial" w:cs="Arial"/>
            <w:i/>
            <w:iCs/>
            <w:color w:val="0000FF"/>
            <w:kern w:val="0"/>
            <w:u w:val="single"/>
            <w14:ligatures w14:val="none"/>
          </w:rPr>
          <w:t>bolatzka@madisonpa.cz</w:t>
        </w:r>
      </w:hyperlink>
      <w:r w:rsidRPr="00496E4F">
        <w:rPr>
          <w:rFonts w:ascii="Arial" w:hAnsi="Arial" w:cs="Arial"/>
          <w:b/>
          <w:bCs/>
          <w:i/>
          <w:iCs/>
          <w:kern w:val="0"/>
          <w14:ligatures w14:val="none"/>
        </w:rPr>
        <w:t xml:space="preserve">, mobil: </w:t>
      </w:r>
      <w:r w:rsidRPr="00496E4F">
        <w:rPr>
          <w:rFonts w:ascii="Arial" w:eastAsia="Times New Roman" w:hAnsi="Arial" w:cs="Arial"/>
          <w:b/>
          <w:i/>
          <w:iCs/>
          <w:color w:val="000000"/>
          <w:kern w:val="0"/>
          <w:lang w:eastAsia="cs-CZ"/>
          <w14:ligatures w14:val="none"/>
        </w:rPr>
        <w:t>+420 777 492 279.</w:t>
      </w:r>
    </w:p>
    <w:p w14:paraId="1E8E03AA" w14:textId="77777777" w:rsidR="00496E4F" w:rsidRPr="00496E4F" w:rsidRDefault="00496E4F" w:rsidP="00496E4F">
      <w:pPr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kern w:val="0"/>
          <w14:ligatures w14:val="none"/>
        </w:rPr>
      </w:pPr>
      <w:r w:rsidRPr="00496E4F">
        <w:rPr>
          <w:rFonts w:ascii="Arial" w:hAnsi="Arial" w:cs="Arial"/>
          <w:b/>
          <w:bCs/>
          <w:color w:val="000000"/>
          <w:kern w:val="0"/>
          <w14:ligatures w14:val="none"/>
        </w:rPr>
        <w:t xml:space="preserve">O TipCars.com </w:t>
      </w:r>
    </w:p>
    <w:p w14:paraId="492F61E8" w14:textId="77777777" w:rsidR="00496E4F" w:rsidRPr="00496E4F" w:rsidRDefault="00496E4F" w:rsidP="00496E4F">
      <w:pPr>
        <w:spacing w:after="160" w:line="300" w:lineRule="atLeast"/>
        <w:rPr>
          <w:rFonts w:ascii="Arial" w:hAnsi="Arial" w:cs="Arial"/>
          <w:i/>
          <w:iCs/>
          <w:kern w:val="0"/>
          <w14:ligatures w14:val="none"/>
        </w:rPr>
      </w:pPr>
      <w:r w:rsidRPr="00496E4F">
        <w:rPr>
          <w:rFonts w:ascii="Arial" w:hAnsi="Arial" w:cs="Arial"/>
          <w:i/>
          <w:iCs/>
          <w:kern w:val="0"/>
          <w14:ligatures w14:val="none"/>
        </w:rPr>
        <w:t>Web TipCars.com zprostředkovává prodej ojetých i nových aut, a to jak mezi autobazary a zájemci o auta, tak i přímo mezi lidmi navzájem. TipCars.com nabízí autobazarům jedinečné řešení pro jednoduchý a efektivní prodej automobilů. Koncovým uživatelům pak poskytuje jak širokou škálu vozidel ke koupi, tak prostor, kde mohou svá vozidla úspěšně prodat. V současné době patří TipCars.com k jedněm z největších inzertních auto-moto webů na českém trhu s nabídkou více než 70.000 inzerátů od více než 1.500 autobazarů a soukromých prodejců.</w:t>
      </w:r>
    </w:p>
    <w:p w14:paraId="39CBD042" w14:textId="77777777" w:rsidR="00496E4F" w:rsidRPr="00496E4F" w:rsidRDefault="00496E4F" w:rsidP="00496E4F">
      <w:pPr>
        <w:spacing w:after="160" w:line="300" w:lineRule="atLeast"/>
        <w:rPr>
          <w:rFonts w:ascii="Arial" w:hAnsi="Arial" w:cs="Arial"/>
          <w:i/>
          <w:iCs/>
          <w:kern w:val="0"/>
          <w:u w:val="single"/>
          <w14:ligatures w14:val="none"/>
        </w:rPr>
      </w:pPr>
      <w:r w:rsidRPr="00496E4F">
        <w:rPr>
          <w:rFonts w:ascii="Arial" w:hAnsi="Arial" w:cs="Arial"/>
          <w:i/>
          <w:iCs/>
          <w:kern w:val="0"/>
          <w:u w:val="single"/>
          <w14:ligatures w14:val="none"/>
        </w:rPr>
        <w:lastRenderedPageBreak/>
        <w:t>Výhody webu TipCars.com pro uživatele:</w:t>
      </w:r>
    </w:p>
    <w:p w14:paraId="5B0138AF" w14:textId="63A57C18" w:rsidR="00496E4F" w:rsidRPr="00496E4F" w:rsidRDefault="00496E4F" w:rsidP="00496E4F">
      <w:pPr>
        <w:numPr>
          <w:ilvl w:val="0"/>
          <w:numId w:val="7"/>
        </w:numPr>
        <w:spacing w:after="200" w:line="300" w:lineRule="atLeast"/>
        <w:ind w:left="0"/>
        <w:contextualSpacing/>
        <w:rPr>
          <w:rFonts w:ascii="Arial" w:hAnsi="Arial" w:cs="Arial"/>
          <w:i/>
          <w:iCs/>
          <w:kern w:val="0"/>
          <w14:ligatures w14:val="none"/>
        </w:rPr>
      </w:pPr>
      <w:r w:rsidRPr="00496E4F">
        <w:rPr>
          <w:rFonts w:ascii="Arial" w:hAnsi="Arial" w:cs="Arial"/>
          <w:i/>
          <w:iCs/>
          <w:kern w:val="0"/>
          <w14:ligatures w14:val="none"/>
        </w:rPr>
        <w:t xml:space="preserve">Systém vyhledávání do nejmenšího </w:t>
      </w:r>
      <w:r w:rsidR="0006752A" w:rsidRPr="00496E4F">
        <w:rPr>
          <w:rFonts w:ascii="Arial" w:hAnsi="Arial" w:cs="Arial"/>
          <w:i/>
          <w:iCs/>
          <w:kern w:val="0"/>
          <w14:ligatures w14:val="none"/>
        </w:rPr>
        <w:t>detailu – podrobné</w:t>
      </w:r>
      <w:r w:rsidRPr="00496E4F">
        <w:rPr>
          <w:rFonts w:ascii="Arial" w:hAnsi="Arial" w:cs="Arial"/>
          <w:i/>
          <w:iCs/>
          <w:kern w:val="0"/>
          <w14:ligatures w14:val="none"/>
        </w:rPr>
        <w:t xml:space="preserve"> hledání vozu na míru</w:t>
      </w:r>
    </w:p>
    <w:p w14:paraId="58E88111" w14:textId="77777777" w:rsidR="00496E4F" w:rsidRPr="00496E4F" w:rsidRDefault="00496E4F" w:rsidP="00496E4F">
      <w:pPr>
        <w:numPr>
          <w:ilvl w:val="0"/>
          <w:numId w:val="7"/>
        </w:numPr>
        <w:spacing w:after="200" w:line="300" w:lineRule="atLeast"/>
        <w:ind w:left="0"/>
        <w:contextualSpacing/>
        <w:rPr>
          <w:rFonts w:ascii="Arial" w:hAnsi="Arial" w:cs="Arial"/>
          <w:i/>
          <w:iCs/>
          <w:kern w:val="0"/>
          <w14:ligatures w14:val="none"/>
        </w:rPr>
      </w:pPr>
      <w:r w:rsidRPr="00496E4F">
        <w:rPr>
          <w:rFonts w:ascii="Arial" w:hAnsi="Arial" w:cs="Arial"/>
          <w:i/>
          <w:iCs/>
          <w:kern w:val="0"/>
          <w14:ligatures w14:val="none"/>
        </w:rPr>
        <w:t>Možnost srovnání vybraných aut na „Parkovišti“</w:t>
      </w:r>
    </w:p>
    <w:p w14:paraId="6AAC4DCD" w14:textId="77777777" w:rsidR="00496E4F" w:rsidRPr="00496E4F" w:rsidRDefault="00496E4F" w:rsidP="00496E4F">
      <w:pPr>
        <w:numPr>
          <w:ilvl w:val="0"/>
          <w:numId w:val="7"/>
        </w:numPr>
        <w:spacing w:after="200" w:line="300" w:lineRule="atLeast"/>
        <w:ind w:left="0"/>
        <w:contextualSpacing/>
        <w:rPr>
          <w:rFonts w:ascii="Arial" w:hAnsi="Arial" w:cs="Arial"/>
          <w:i/>
          <w:iCs/>
          <w:kern w:val="0"/>
          <w14:ligatures w14:val="none"/>
        </w:rPr>
      </w:pPr>
      <w:r w:rsidRPr="00496E4F">
        <w:rPr>
          <w:rFonts w:ascii="Arial" w:hAnsi="Arial" w:cs="Arial"/>
          <w:i/>
          <w:iCs/>
          <w:kern w:val="0"/>
          <w14:ligatures w14:val="none"/>
        </w:rPr>
        <w:t>„Hlídací pes“ - služba, která za vás pohlídá nové vozy v nabídce</w:t>
      </w:r>
    </w:p>
    <w:p w14:paraId="6F31AF80" w14:textId="77777777" w:rsidR="00496E4F" w:rsidRPr="00496E4F" w:rsidRDefault="00496E4F" w:rsidP="00496E4F">
      <w:pPr>
        <w:numPr>
          <w:ilvl w:val="0"/>
          <w:numId w:val="7"/>
        </w:numPr>
        <w:spacing w:after="200" w:line="300" w:lineRule="atLeast"/>
        <w:ind w:left="0"/>
        <w:contextualSpacing/>
        <w:rPr>
          <w:rFonts w:ascii="Arial" w:hAnsi="Arial" w:cs="Arial"/>
          <w:i/>
          <w:iCs/>
          <w:kern w:val="0"/>
          <w14:ligatures w14:val="none"/>
        </w:rPr>
      </w:pPr>
      <w:r w:rsidRPr="00496E4F">
        <w:rPr>
          <w:rFonts w:ascii="Arial" w:hAnsi="Arial" w:cs="Arial"/>
          <w:i/>
          <w:iCs/>
          <w:kern w:val="0"/>
          <w14:ligatures w14:val="none"/>
        </w:rPr>
        <w:t>Kvalita a aktuálnost inzerce – možnost podat „námitku k inzerátu“</w:t>
      </w:r>
    </w:p>
    <w:p w14:paraId="6026AF45" w14:textId="77777777" w:rsidR="00496E4F" w:rsidRPr="00496E4F" w:rsidRDefault="00496E4F" w:rsidP="00496E4F">
      <w:pPr>
        <w:numPr>
          <w:ilvl w:val="0"/>
          <w:numId w:val="7"/>
        </w:numPr>
        <w:spacing w:after="200" w:line="300" w:lineRule="atLeast"/>
        <w:ind w:left="0"/>
        <w:contextualSpacing/>
        <w:rPr>
          <w:rFonts w:ascii="Arial" w:hAnsi="Arial" w:cs="Arial"/>
          <w:i/>
          <w:iCs/>
          <w:kern w:val="0"/>
          <w14:ligatures w14:val="none"/>
        </w:rPr>
      </w:pPr>
      <w:r w:rsidRPr="00496E4F">
        <w:rPr>
          <w:rFonts w:ascii="Arial" w:hAnsi="Arial" w:cs="Arial"/>
          <w:i/>
          <w:iCs/>
          <w:kern w:val="0"/>
          <w14:ligatures w14:val="none"/>
        </w:rPr>
        <w:t>Poradenství před nákupem vozu – články k jednotlivým modelům v magazínu</w:t>
      </w:r>
    </w:p>
    <w:p w14:paraId="191AA2D4" w14:textId="5A2DC907" w:rsidR="002A74F4" w:rsidRPr="00295555" w:rsidRDefault="00496E4F" w:rsidP="008945AE">
      <w:pPr>
        <w:numPr>
          <w:ilvl w:val="0"/>
          <w:numId w:val="7"/>
        </w:numPr>
        <w:spacing w:after="200" w:line="300" w:lineRule="atLeast"/>
        <w:ind w:left="0"/>
        <w:contextualSpacing/>
        <w:rPr>
          <w:rFonts w:ascii="Arial" w:hAnsi="Arial" w:cs="Arial"/>
          <w:i/>
          <w:iCs/>
          <w:kern w:val="0"/>
          <w14:ligatures w14:val="none"/>
        </w:rPr>
      </w:pPr>
      <w:r w:rsidRPr="00295555">
        <w:rPr>
          <w:rFonts w:ascii="Arial" w:hAnsi="Arial" w:cs="Arial"/>
          <w:i/>
          <w:iCs/>
          <w:kern w:val="0"/>
          <w14:ligatures w14:val="none"/>
        </w:rPr>
        <w:t>Český web s 25letou tradicí</w:t>
      </w:r>
    </w:p>
    <w:sectPr w:rsidR="002A74F4" w:rsidRPr="00295555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DBC22" w14:textId="77777777" w:rsidR="00AB3026" w:rsidRDefault="00AB3026" w:rsidP="00496E4F">
      <w:r>
        <w:separator/>
      </w:r>
    </w:p>
  </w:endnote>
  <w:endnote w:type="continuationSeparator" w:id="0">
    <w:p w14:paraId="48FC3E79" w14:textId="77777777" w:rsidR="00AB3026" w:rsidRDefault="00AB3026" w:rsidP="0049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Nadpis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A7639" w14:textId="77777777" w:rsidR="00AB3026" w:rsidRDefault="00AB3026" w:rsidP="00496E4F">
      <w:r>
        <w:separator/>
      </w:r>
    </w:p>
  </w:footnote>
  <w:footnote w:type="continuationSeparator" w:id="0">
    <w:p w14:paraId="64A6BB35" w14:textId="77777777" w:rsidR="00AB3026" w:rsidRDefault="00AB3026" w:rsidP="00496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D9D57" w14:textId="77777777" w:rsidR="00496E4F" w:rsidRPr="00496E4F" w:rsidRDefault="00496E4F" w:rsidP="00496E4F">
    <w:pPr>
      <w:tabs>
        <w:tab w:val="center" w:pos="4536"/>
        <w:tab w:val="right" w:pos="9072"/>
      </w:tabs>
      <w:rPr>
        <w:kern w:val="0"/>
        <w14:ligatures w14:val="none"/>
      </w:rPr>
    </w:pPr>
    <w:r w:rsidRPr="00496E4F">
      <w:rPr>
        <w:noProof/>
        <w:kern w:val="0"/>
        <w14:ligatures w14:val="none"/>
      </w:rPr>
      <w:drawing>
        <wp:anchor distT="0" distB="0" distL="114300" distR="114300" simplePos="0" relativeHeight="251659264" behindDoc="0" locked="0" layoutInCell="1" allowOverlap="0" wp14:anchorId="279A1369" wp14:editId="5CE75FD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040" cy="742950"/>
          <wp:effectExtent l="0" t="0" r="3810" b="0"/>
          <wp:wrapTopAndBottom/>
          <wp:docPr id="12560" name="Picture 125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0" name="Picture 12560"/>
                  <pic:cNvPicPr/>
                </pic:nvPicPr>
                <pic:blipFill rotWithShape="1">
                  <a:blip r:embed="rId1"/>
                  <a:srcRect b="93051"/>
                  <a:stretch/>
                </pic:blipFill>
                <pic:spPr bwMode="auto">
                  <a:xfrm>
                    <a:off x="0" y="0"/>
                    <a:ext cx="7559040" cy="742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79CE22DE" w14:textId="77777777" w:rsidR="00496E4F" w:rsidRDefault="00496E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2E85"/>
    <w:multiLevelType w:val="hybridMultilevel"/>
    <w:tmpl w:val="879AC406"/>
    <w:lvl w:ilvl="0" w:tplc="CA2CAFA2">
      <w:numFmt w:val="bullet"/>
      <w:lvlText w:val="•"/>
      <w:lvlJc w:val="left"/>
      <w:pPr>
        <w:ind w:left="1068" w:hanging="708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31F05"/>
    <w:multiLevelType w:val="multilevel"/>
    <w:tmpl w:val="590A31A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3001222"/>
    <w:multiLevelType w:val="hybridMultilevel"/>
    <w:tmpl w:val="99D02F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B2367"/>
    <w:multiLevelType w:val="hybridMultilevel"/>
    <w:tmpl w:val="DE9221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B3104"/>
    <w:multiLevelType w:val="multilevel"/>
    <w:tmpl w:val="AB8C9F1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FA25AA0"/>
    <w:multiLevelType w:val="hybridMultilevel"/>
    <w:tmpl w:val="1464AB4C"/>
    <w:lvl w:ilvl="0" w:tplc="FC7A7FA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4D412F"/>
    <w:multiLevelType w:val="hybridMultilevel"/>
    <w:tmpl w:val="D94CB064"/>
    <w:lvl w:ilvl="0" w:tplc="F08E1C50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3399009">
    <w:abstractNumId w:val="4"/>
  </w:num>
  <w:num w:numId="2" w16cid:durableId="845897220">
    <w:abstractNumId w:val="6"/>
  </w:num>
  <w:num w:numId="3" w16cid:durableId="1682003675">
    <w:abstractNumId w:val="5"/>
  </w:num>
  <w:num w:numId="4" w16cid:durableId="2016613656">
    <w:abstractNumId w:val="5"/>
  </w:num>
  <w:num w:numId="5" w16cid:durableId="1765346164">
    <w:abstractNumId w:val="1"/>
  </w:num>
  <w:num w:numId="6" w16cid:durableId="4753420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78448615">
    <w:abstractNumId w:val="3"/>
  </w:num>
  <w:num w:numId="8" w16cid:durableId="269822508">
    <w:abstractNumId w:val="2"/>
  </w:num>
  <w:num w:numId="9" w16cid:durableId="1009866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GwNDWwMDewtDQ0NDNW0lEKTi0uzszPAykwrgUANCRXJywAAAA="/>
  </w:docVars>
  <w:rsids>
    <w:rsidRoot w:val="00FF5995"/>
    <w:rsid w:val="0001358D"/>
    <w:rsid w:val="00014E59"/>
    <w:rsid w:val="00022FD2"/>
    <w:rsid w:val="00023406"/>
    <w:rsid w:val="00024341"/>
    <w:rsid w:val="00027CFF"/>
    <w:rsid w:val="00033419"/>
    <w:rsid w:val="00033CC5"/>
    <w:rsid w:val="00054449"/>
    <w:rsid w:val="0006686C"/>
    <w:rsid w:val="0006752A"/>
    <w:rsid w:val="0007304F"/>
    <w:rsid w:val="000740BA"/>
    <w:rsid w:val="00077AB0"/>
    <w:rsid w:val="00087850"/>
    <w:rsid w:val="000A1441"/>
    <w:rsid w:val="000A5521"/>
    <w:rsid w:val="000A5692"/>
    <w:rsid w:val="000A5E7F"/>
    <w:rsid w:val="000B5CB7"/>
    <w:rsid w:val="000C14EB"/>
    <w:rsid w:val="000E0DC4"/>
    <w:rsid w:val="00100E16"/>
    <w:rsid w:val="0010239A"/>
    <w:rsid w:val="00102D56"/>
    <w:rsid w:val="00105D27"/>
    <w:rsid w:val="00111961"/>
    <w:rsid w:val="001152AC"/>
    <w:rsid w:val="00117CB2"/>
    <w:rsid w:val="0012436B"/>
    <w:rsid w:val="00135ACE"/>
    <w:rsid w:val="00151B67"/>
    <w:rsid w:val="00164922"/>
    <w:rsid w:val="00164EBE"/>
    <w:rsid w:val="001677C3"/>
    <w:rsid w:val="00190097"/>
    <w:rsid w:val="001B3AB9"/>
    <w:rsid w:val="001D35AF"/>
    <w:rsid w:val="001F78AC"/>
    <w:rsid w:val="00200963"/>
    <w:rsid w:val="00207220"/>
    <w:rsid w:val="0021733B"/>
    <w:rsid w:val="002177C1"/>
    <w:rsid w:val="00221517"/>
    <w:rsid w:val="002226AF"/>
    <w:rsid w:val="002231D7"/>
    <w:rsid w:val="00224560"/>
    <w:rsid w:val="00235FB3"/>
    <w:rsid w:val="00240C7F"/>
    <w:rsid w:val="002467FF"/>
    <w:rsid w:val="002537BA"/>
    <w:rsid w:val="00266321"/>
    <w:rsid w:val="00283B86"/>
    <w:rsid w:val="00295555"/>
    <w:rsid w:val="002966FA"/>
    <w:rsid w:val="002A1DD1"/>
    <w:rsid w:val="002A60A4"/>
    <w:rsid w:val="002A74F4"/>
    <w:rsid w:val="002C097D"/>
    <w:rsid w:val="002C51E3"/>
    <w:rsid w:val="002C7155"/>
    <w:rsid w:val="002F5401"/>
    <w:rsid w:val="002F5903"/>
    <w:rsid w:val="00301DCB"/>
    <w:rsid w:val="00303E12"/>
    <w:rsid w:val="003067D6"/>
    <w:rsid w:val="003122F0"/>
    <w:rsid w:val="0032622F"/>
    <w:rsid w:val="00335212"/>
    <w:rsid w:val="00351B9B"/>
    <w:rsid w:val="00356095"/>
    <w:rsid w:val="00370A5A"/>
    <w:rsid w:val="003742CB"/>
    <w:rsid w:val="00384E70"/>
    <w:rsid w:val="0039227A"/>
    <w:rsid w:val="003931E5"/>
    <w:rsid w:val="003B0C2D"/>
    <w:rsid w:val="003C080C"/>
    <w:rsid w:val="003D4AE6"/>
    <w:rsid w:val="003F3A19"/>
    <w:rsid w:val="0040420D"/>
    <w:rsid w:val="00404823"/>
    <w:rsid w:val="00413FEA"/>
    <w:rsid w:val="004178B3"/>
    <w:rsid w:val="00437F47"/>
    <w:rsid w:val="0045074C"/>
    <w:rsid w:val="00450F61"/>
    <w:rsid w:val="00465AB6"/>
    <w:rsid w:val="00470B6B"/>
    <w:rsid w:val="00474CEA"/>
    <w:rsid w:val="0047633E"/>
    <w:rsid w:val="00477210"/>
    <w:rsid w:val="00490A0D"/>
    <w:rsid w:val="00496E4F"/>
    <w:rsid w:val="00497959"/>
    <w:rsid w:val="004C2A8A"/>
    <w:rsid w:val="004C7372"/>
    <w:rsid w:val="004D35D4"/>
    <w:rsid w:val="004E5BD7"/>
    <w:rsid w:val="004E5D95"/>
    <w:rsid w:val="00521074"/>
    <w:rsid w:val="00524C76"/>
    <w:rsid w:val="00530836"/>
    <w:rsid w:val="00531246"/>
    <w:rsid w:val="00540D89"/>
    <w:rsid w:val="00541ED5"/>
    <w:rsid w:val="00545CC2"/>
    <w:rsid w:val="00545EAD"/>
    <w:rsid w:val="0056299D"/>
    <w:rsid w:val="00564D59"/>
    <w:rsid w:val="00567194"/>
    <w:rsid w:val="005733DA"/>
    <w:rsid w:val="00574B85"/>
    <w:rsid w:val="00585859"/>
    <w:rsid w:val="00586017"/>
    <w:rsid w:val="00590012"/>
    <w:rsid w:val="00592576"/>
    <w:rsid w:val="00594815"/>
    <w:rsid w:val="005A04AF"/>
    <w:rsid w:val="005A0E3C"/>
    <w:rsid w:val="005A48A6"/>
    <w:rsid w:val="005A4D82"/>
    <w:rsid w:val="005A66DF"/>
    <w:rsid w:val="005A7DD5"/>
    <w:rsid w:val="005B5F88"/>
    <w:rsid w:val="005C5855"/>
    <w:rsid w:val="005D233A"/>
    <w:rsid w:val="005E4D36"/>
    <w:rsid w:val="006055EE"/>
    <w:rsid w:val="00612846"/>
    <w:rsid w:val="0061324E"/>
    <w:rsid w:val="0061481D"/>
    <w:rsid w:val="00616899"/>
    <w:rsid w:val="006248E3"/>
    <w:rsid w:val="00625FE8"/>
    <w:rsid w:val="006314F0"/>
    <w:rsid w:val="006326EE"/>
    <w:rsid w:val="00634F3D"/>
    <w:rsid w:val="00642059"/>
    <w:rsid w:val="00644565"/>
    <w:rsid w:val="0064654F"/>
    <w:rsid w:val="00646955"/>
    <w:rsid w:val="006573BB"/>
    <w:rsid w:val="00662AEA"/>
    <w:rsid w:val="006649AA"/>
    <w:rsid w:val="00672B3A"/>
    <w:rsid w:val="00673CBE"/>
    <w:rsid w:val="00690E99"/>
    <w:rsid w:val="00694955"/>
    <w:rsid w:val="006A7E51"/>
    <w:rsid w:val="006B321A"/>
    <w:rsid w:val="006C308D"/>
    <w:rsid w:val="006D07D4"/>
    <w:rsid w:val="006D19CF"/>
    <w:rsid w:val="006D26DB"/>
    <w:rsid w:val="006D634E"/>
    <w:rsid w:val="006E1541"/>
    <w:rsid w:val="006E2C81"/>
    <w:rsid w:val="006E74C6"/>
    <w:rsid w:val="006F6AE7"/>
    <w:rsid w:val="0070332B"/>
    <w:rsid w:val="0070370B"/>
    <w:rsid w:val="00707DC9"/>
    <w:rsid w:val="00720B14"/>
    <w:rsid w:val="007214CC"/>
    <w:rsid w:val="00721D8B"/>
    <w:rsid w:val="007340E5"/>
    <w:rsid w:val="0074035F"/>
    <w:rsid w:val="00740F1E"/>
    <w:rsid w:val="00741095"/>
    <w:rsid w:val="00751B59"/>
    <w:rsid w:val="00760046"/>
    <w:rsid w:val="00777961"/>
    <w:rsid w:val="00787B3B"/>
    <w:rsid w:val="00792239"/>
    <w:rsid w:val="007A3C23"/>
    <w:rsid w:val="007B0356"/>
    <w:rsid w:val="007B1AFE"/>
    <w:rsid w:val="007D5946"/>
    <w:rsid w:val="007D778C"/>
    <w:rsid w:val="007E023F"/>
    <w:rsid w:val="007F6143"/>
    <w:rsid w:val="0080068B"/>
    <w:rsid w:val="00801E7F"/>
    <w:rsid w:val="00803671"/>
    <w:rsid w:val="008116F5"/>
    <w:rsid w:val="008219B1"/>
    <w:rsid w:val="008245B2"/>
    <w:rsid w:val="00830A9A"/>
    <w:rsid w:val="00836BB3"/>
    <w:rsid w:val="00836ED1"/>
    <w:rsid w:val="00841F0A"/>
    <w:rsid w:val="008504F3"/>
    <w:rsid w:val="008613C4"/>
    <w:rsid w:val="00863889"/>
    <w:rsid w:val="0087718C"/>
    <w:rsid w:val="00886F9B"/>
    <w:rsid w:val="00896C1C"/>
    <w:rsid w:val="008C21FB"/>
    <w:rsid w:val="008E0EFC"/>
    <w:rsid w:val="008E3201"/>
    <w:rsid w:val="008E6334"/>
    <w:rsid w:val="008F4272"/>
    <w:rsid w:val="00921942"/>
    <w:rsid w:val="009357EB"/>
    <w:rsid w:val="00935AB7"/>
    <w:rsid w:val="00946627"/>
    <w:rsid w:val="00956B62"/>
    <w:rsid w:val="00957FD9"/>
    <w:rsid w:val="00963434"/>
    <w:rsid w:val="00991B68"/>
    <w:rsid w:val="00996CA0"/>
    <w:rsid w:val="009A297A"/>
    <w:rsid w:val="009B1AF1"/>
    <w:rsid w:val="009B484A"/>
    <w:rsid w:val="009C52DC"/>
    <w:rsid w:val="009D419D"/>
    <w:rsid w:val="009E0990"/>
    <w:rsid w:val="009F3363"/>
    <w:rsid w:val="00A05F0B"/>
    <w:rsid w:val="00A155CF"/>
    <w:rsid w:val="00A211E0"/>
    <w:rsid w:val="00A33205"/>
    <w:rsid w:val="00A362C0"/>
    <w:rsid w:val="00A40D1B"/>
    <w:rsid w:val="00A4184F"/>
    <w:rsid w:val="00A41CE0"/>
    <w:rsid w:val="00A54A85"/>
    <w:rsid w:val="00A81E70"/>
    <w:rsid w:val="00A838FE"/>
    <w:rsid w:val="00A85621"/>
    <w:rsid w:val="00A868A4"/>
    <w:rsid w:val="00AA322D"/>
    <w:rsid w:val="00AB0104"/>
    <w:rsid w:val="00AB1D3B"/>
    <w:rsid w:val="00AB3026"/>
    <w:rsid w:val="00AB7DC2"/>
    <w:rsid w:val="00AC0812"/>
    <w:rsid w:val="00AD3C35"/>
    <w:rsid w:val="00AD52CB"/>
    <w:rsid w:val="00AE26EA"/>
    <w:rsid w:val="00AF06EE"/>
    <w:rsid w:val="00B020B1"/>
    <w:rsid w:val="00B0690C"/>
    <w:rsid w:val="00B10B7D"/>
    <w:rsid w:val="00B16BA8"/>
    <w:rsid w:val="00B458B9"/>
    <w:rsid w:val="00B460C4"/>
    <w:rsid w:val="00B54335"/>
    <w:rsid w:val="00B57C4B"/>
    <w:rsid w:val="00B613F7"/>
    <w:rsid w:val="00B624F1"/>
    <w:rsid w:val="00B72919"/>
    <w:rsid w:val="00B80202"/>
    <w:rsid w:val="00B84F47"/>
    <w:rsid w:val="00BA0A9A"/>
    <w:rsid w:val="00BA219C"/>
    <w:rsid w:val="00BA2CD1"/>
    <w:rsid w:val="00BA714A"/>
    <w:rsid w:val="00BB3BC5"/>
    <w:rsid w:val="00BC2036"/>
    <w:rsid w:val="00BC5932"/>
    <w:rsid w:val="00BD1033"/>
    <w:rsid w:val="00BD2F0C"/>
    <w:rsid w:val="00BD7BD0"/>
    <w:rsid w:val="00BF709C"/>
    <w:rsid w:val="00C02987"/>
    <w:rsid w:val="00C0498D"/>
    <w:rsid w:val="00C1366B"/>
    <w:rsid w:val="00C13D20"/>
    <w:rsid w:val="00C15AF4"/>
    <w:rsid w:val="00C23EA8"/>
    <w:rsid w:val="00C44C24"/>
    <w:rsid w:val="00C54BAF"/>
    <w:rsid w:val="00C73456"/>
    <w:rsid w:val="00C74E88"/>
    <w:rsid w:val="00C75EF9"/>
    <w:rsid w:val="00C94BDB"/>
    <w:rsid w:val="00CA078D"/>
    <w:rsid w:val="00CB66E4"/>
    <w:rsid w:val="00CC3FC0"/>
    <w:rsid w:val="00CC7751"/>
    <w:rsid w:val="00CD6A69"/>
    <w:rsid w:val="00CE62C8"/>
    <w:rsid w:val="00CE77F6"/>
    <w:rsid w:val="00CF1F76"/>
    <w:rsid w:val="00CF4E5F"/>
    <w:rsid w:val="00D00129"/>
    <w:rsid w:val="00D135A1"/>
    <w:rsid w:val="00D14AAA"/>
    <w:rsid w:val="00D26F3C"/>
    <w:rsid w:val="00D333A2"/>
    <w:rsid w:val="00D340F0"/>
    <w:rsid w:val="00D358A7"/>
    <w:rsid w:val="00D424A6"/>
    <w:rsid w:val="00D44981"/>
    <w:rsid w:val="00D53433"/>
    <w:rsid w:val="00D53BE9"/>
    <w:rsid w:val="00D5599E"/>
    <w:rsid w:val="00D57CF7"/>
    <w:rsid w:val="00D81C7C"/>
    <w:rsid w:val="00D835C0"/>
    <w:rsid w:val="00D86C5F"/>
    <w:rsid w:val="00DA13C6"/>
    <w:rsid w:val="00DA195C"/>
    <w:rsid w:val="00DA5F9B"/>
    <w:rsid w:val="00DD11A9"/>
    <w:rsid w:val="00DD2329"/>
    <w:rsid w:val="00DD31F7"/>
    <w:rsid w:val="00DD384C"/>
    <w:rsid w:val="00DE17CD"/>
    <w:rsid w:val="00DF37E9"/>
    <w:rsid w:val="00E03F33"/>
    <w:rsid w:val="00E23566"/>
    <w:rsid w:val="00E423A3"/>
    <w:rsid w:val="00E44967"/>
    <w:rsid w:val="00E517FB"/>
    <w:rsid w:val="00E6465C"/>
    <w:rsid w:val="00E70A2E"/>
    <w:rsid w:val="00E71C2A"/>
    <w:rsid w:val="00E769A4"/>
    <w:rsid w:val="00E84646"/>
    <w:rsid w:val="00E96810"/>
    <w:rsid w:val="00E979C7"/>
    <w:rsid w:val="00EA349B"/>
    <w:rsid w:val="00EB2976"/>
    <w:rsid w:val="00EB5232"/>
    <w:rsid w:val="00EB5371"/>
    <w:rsid w:val="00EB670B"/>
    <w:rsid w:val="00EB7205"/>
    <w:rsid w:val="00EC0410"/>
    <w:rsid w:val="00ED4173"/>
    <w:rsid w:val="00EE2F82"/>
    <w:rsid w:val="00EE572A"/>
    <w:rsid w:val="00EE5DB5"/>
    <w:rsid w:val="00F16754"/>
    <w:rsid w:val="00F230B2"/>
    <w:rsid w:val="00F41ECD"/>
    <w:rsid w:val="00F54BA1"/>
    <w:rsid w:val="00F812D2"/>
    <w:rsid w:val="00F82B3D"/>
    <w:rsid w:val="00F8436E"/>
    <w:rsid w:val="00F85DEF"/>
    <w:rsid w:val="00F91726"/>
    <w:rsid w:val="00FA0F23"/>
    <w:rsid w:val="00FA37A8"/>
    <w:rsid w:val="00FB03CB"/>
    <w:rsid w:val="00FB1D83"/>
    <w:rsid w:val="00FB51A5"/>
    <w:rsid w:val="00FC210B"/>
    <w:rsid w:val="00FC7D5C"/>
    <w:rsid w:val="00FD3EDF"/>
    <w:rsid w:val="00FE1126"/>
    <w:rsid w:val="00FE40EB"/>
    <w:rsid w:val="00FE6B1A"/>
    <w:rsid w:val="00FF0440"/>
    <w:rsid w:val="00FF0B8E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069AF0"/>
  <w15:chartTrackingRefBased/>
  <w15:docId w15:val="{058DE027-D9AA-4CA7-9628-846992728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48A6"/>
  </w:style>
  <w:style w:type="paragraph" w:styleId="Nadpis1">
    <w:name w:val="heading 1"/>
    <w:aliases w:val="ČAS-Nadpis1"/>
    <w:basedOn w:val="Normln"/>
    <w:next w:val="Normln"/>
    <w:link w:val="Nadpis1Char"/>
    <w:autoRedefine/>
    <w:uiPriority w:val="9"/>
    <w:qFormat/>
    <w:rsid w:val="005A48A6"/>
    <w:pPr>
      <w:keepNext/>
      <w:keepLines/>
      <w:numPr>
        <w:numId w:val="5"/>
      </w:numPr>
      <w:spacing w:before="480" w:after="80"/>
      <w:ind w:left="1080" w:hanging="360"/>
      <w:outlineLvl w:val="0"/>
    </w:pPr>
    <w:rPr>
      <w:rFonts w:ascii="Calibri" w:eastAsiaTheme="majorEastAsia" w:hAnsi="Calibri" w:cs="Times New Roman (Nadpisy CS)"/>
      <w:b/>
      <w:bCs/>
      <w:caps/>
      <w:color w:val="D90000"/>
      <w:sz w:val="40"/>
      <w:szCs w:val="32"/>
    </w:rPr>
  </w:style>
  <w:style w:type="paragraph" w:styleId="Nadpis2">
    <w:name w:val="heading 2"/>
    <w:aliases w:val="ČAS-Nadpis 2"/>
    <w:basedOn w:val="Normln"/>
    <w:next w:val="Normln"/>
    <w:link w:val="Nadpis2Char"/>
    <w:autoRedefine/>
    <w:uiPriority w:val="9"/>
    <w:unhideWhenUsed/>
    <w:qFormat/>
    <w:rsid w:val="005A48A6"/>
    <w:pPr>
      <w:keepNext/>
      <w:keepLines/>
      <w:tabs>
        <w:tab w:val="left" w:pos="709"/>
        <w:tab w:val="left" w:pos="1418"/>
        <w:tab w:val="left" w:pos="2127"/>
        <w:tab w:val="left" w:pos="2836"/>
        <w:tab w:val="left" w:pos="3735"/>
      </w:tabs>
      <w:spacing w:before="160" w:after="80"/>
      <w:ind w:left="357" w:hanging="357"/>
      <w:outlineLvl w:val="1"/>
    </w:pPr>
    <w:rPr>
      <w:rFonts w:ascii="Calibri" w:eastAsiaTheme="majorEastAsia" w:hAnsi="Calibri" w:cstheme="majorBidi"/>
      <w:b/>
      <w:color w:val="D90000"/>
      <w:sz w:val="32"/>
      <w:szCs w:val="26"/>
    </w:rPr>
  </w:style>
  <w:style w:type="paragraph" w:styleId="Nadpis3">
    <w:name w:val="heading 3"/>
    <w:basedOn w:val="Normln"/>
    <w:link w:val="Nadpis3Char"/>
    <w:autoRedefine/>
    <w:uiPriority w:val="9"/>
    <w:unhideWhenUsed/>
    <w:qFormat/>
    <w:rsid w:val="0001358D"/>
    <w:pPr>
      <w:keepNext/>
      <w:keepLines/>
      <w:numPr>
        <w:ilvl w:val="2"/>
        <w:numId w:val="1"/>
      </w:numPr>
      <w:spacing w:before="160" w:after="80"/>
      <w:outlineLvl w:val="2"/>
    </w:pPr>
    <w:rPr>
      <w:rFonts w:ascii="Calibri" w:eastAsiaTheme="majorEastAsia" w:hAnsi="Calibri" w:cs="Times New Roman (Nadpisy CS)"/>
      <w:b/>
      <w:caps/>
      <w:color w:val="5E5E5E"/>
      <w:sz w:val="2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1358D"/>
    <w:rPr>
      <w:rFonts w:ascii="Calibri" w:eastAsiaTheme="majorEastAsia" w:hAnsi="Calibri" w:cs="Times New Roman (Nadpisy CS)"/>
      <w:b/>
      <w:caps/>
      <w:color w:val="5E5E5E"/>
      <w:sz w:val="26"/>
      <w:szCs w:val="24"/>
    </w:rPr>
  </w:style>
  <w:style w:type="character" w:customStyle="1" w:styleId="Nadpis1Char">
    <w:name w:val="Nadpis 1 Char"/>
    <w:aliases w:val="ČAS-Nadpis1 Char"/>
    <w:basedOn w:val="Standardnpsmoodstavce"/>
    <w:link w:val="Nadpis1"/>
    <w:uiPriority w:val="9"/>
    <w:rsid w:val="005A48A6"/>
    <w:rPr>
      <w:rFonts w:ascii="Calibri" w:eastAsiaTheme="majorEastAsia" w:hAnsi="Calibri" w:cs="Times New Roman (Nadpisy CS)"/>
      <w:b/>
      <w:bCs/>
      <w:caps/>
      <w:color w:val="D90000"/>
      <w:sz w:val="40"/>
      <w:szCs w:val="32"/>
    </w:rPr>
  </w:style>
  <w:style w:type="character" w:customStyle="1" w:styleId="Nadpis2Char">
    <w:name w:val="Nadpis 2 Char"/>
    <w:aliases w:val="ČAS-Nadpis 2 Char"/>
    <w:basedOn w:val="Standardnpsmoodstavce"/>
    <w:link w:val="Nadpis2"/>
    <w:uiPriority w:val="9"/>
    <w:rsid w:val="005A48A6"/>
    <w:rPr>
      <w:rFonts w:ascii="Calibri" w:eastAsiaTheme="majorEastAsia" w:hAnsi="Calibri" w:cstheme="majorBidi"/>
      <w:b/>
      <w:color w:val="D90000"/>
      <w:sz w:val="32"/>
      <w:szCs w:val="26"/>
    </w:rPr>
  </w:style>
  <w:style w:type="character" w:styleId="Hypertextovodkaz">
    <w:name w:val="Hyperlink"/>
    <w:basedOn w:val="Standardnpsmoodstavce"/>
    <w:uiPriority w:val="99"/>
    <w:unhideWhenUsed/>
    <w:rsid w:val="002A60A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A60A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496E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6E4F"/>
  </w:style>
  <w:style w:type="paragraph" w:styleId="Zpat">
    <w:name w:val="footer"/>
    <w:basedOn w:val="Normln"/>
    <w:link w:val="ZpatChar"/>
    <w:uiPriority w:val="99"/>
    <w:unhideWhenUsed/>
    <w:rsid w:val="00496E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6E4F"/>
  </w:style>
  <w:style w:type="paragraph" w:styleId="Revize">
    <w:name w:val="Revision"/>
    <w:hidden/>
    <w:uiPriority w:val="99"/>
    <w:semiHidden/>
    <w:rsid w:val="00496E4F"/>
  </w:style>
  <w:style w:type="paragraph" w:styleId="Normlnweb">
    <w:name w:val="Normal (Web)"/>
    <w:basedOn w:val="Normln"/>
    <w:uiPriority w:val="99"/>
    <w:semiHidden/>
    <w:unhideWhenUsed/>
    <w:rsid w:val="002A74F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A81E70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152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284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284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28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2846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14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7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bolatzka@madisonpa.cz" TargetMode="Externa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a9fd33a549a4e3ad/Desktop/survey-data-anketa-na-vasem-nazoru-nam-zalezi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a9fd33a549a4e3ad/Desktop/survey-data-anketa-na-vasem-nazoru-nam-zalezi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a9fd33a549a4e3ad/Desktop/survey-data-anketa-na-vasem-nazoru-nam-zalezi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a9fd33a549a4e3ad/Desktop/survey-data-anketa-na-vasem-nazoru-nam-zalezi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Koupit</a:t>
            </a:r>
            <a:r>
              <a:rPr lang="cs-CZ" baseline="0"/>
              <a:t> auto pro L17?</a:t>
            </a:r>
            <a:endParaRPr lang="cs-CZ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D4C-48B1-9D44-5437DA033A6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D4C-48B1-9D44-5437DA033A6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List1!$A$4:$A$5</c:f>
              <c:strCache>
                <c:ptCount val="2"/>
                <c:pt idx="0">
                  <c:v>Příznivci nákupu</c:v>
                </c:pt>
                <c:pt idx="1">
                  <c:v>Odpůrci nákupu</c:v>
                </c:pt>
              </c:strCache>
            </c:strRef>
          </c:cat>
          <c:val>
            <c:numRef>
              <c:f>List1!$E$4:$E$5</c:f>
              <c:numCache>
                <c:formatCode>0.00%</c:formatCode>
                <c:ptCount val="2"/>
                <c:pt idx="0">
                  <c:v>0.42760180995475111</c:v>
                </c:pt>
                <c:pt idx="1">
                  <c:v>0.57239819004524883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D4C-48B1-9D44-5437DA033A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736015556195011"/>
          <c:y val="0.87139796050083906"/>
          <c:w val="0.72803259594446068"/>
          <c:h val="9.48706359812891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L17: Cenové pásmo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List1!$C$16</c:f>
              <c:strCache>
                <c:ptCount val="1"/>
                <c:pt idx="0">
                  <c:v>Příznivci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List1!$A$17:$A$21</c:f>
              <c:strCache>
                <c:ptCount val="5"/>
                <c:pt idx="0">
                  <c:v>do 50</c:v>
                </c:pt>
                <c:pt idx="1">
                  <c:v>do 100</c:v>
                </c:pt>
                <c:pt idx="2">
                  <c:v>Do 200</c:v>
                </c:pt>
                <c:pt idx="3">
                  <c:v>nad 200</c:v>
                </c:pt>
                <c:pt idx="4">
                  <c:v>žádné</c:v>
                </c:pt>
              </c:strCache>
            </c:strRef>
          </c:cat>
          <c:val>
            <c:numRef>
              <c:f>List1!$C$17:$C$21</c:f>
              <c:numCache>
                <c:formatCode>0.00%</c:formatCode>
                <c:ptCount val="5"/>
                <c:pt idx="0">
                  <c:v>0.38095238095238093</c:v>
                </c:pt>
                <c:pt idx="1">
                  <c:v>0.34920634920634919</c:v>
                </c:pt>
                <c:pt idx="2">
                  <c:v>0.22222222222222221</c:v>
                </c:pt>
                <c:pt idx="3">
                  <c:v>4.7619047619047616E-2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5A-472F-A251-6613FDFD982B}"/>
            </c:ext>
          </c:extLst>
        </c:ser>
        <c:ser>
          <c:idx val="1"/>
          <c:order val="1"/>
          <c:tx>
            <c:strRef>
              <c:f>List1!$E$16</c:f>
              <c:strCache>
                <c:ptCount val="1"/>
                <c:pt idx="0">
                  <c:v>Odpůrci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List1!$A$17:$A$21</c:f>
              <c:strCache>
                <c:ptCount val="5"/>
                <c:pt idx="0">
                  <c:v>do 50</c:v>
                </c:pt>
                <c:pt idx="1">
                  <c:v>do 100</c:v>
                </c:pt>
                <c:pt idx="2">
                  <c:v>Do 200</c:v>
                </c:pt>
                <c:pt idx="3">
                  <c:v>nad 200</c:v>
                </c:pt>
                <c:pt idx="4">
                  <c:v>žádné</c:v>
                </c:pt>
              </c:strCache>
            </c:strRef>
          </c:cat>
          <c:val>
            <c:numRef>
              <c:f>List1!$E$17:$E$21</c:f>
              <c:numCache>
                <c:formatCode>0.00%</c:formatCode>
                <c:ptCount val="5"/>
                <c:pt idx="0">
                  <c:v>0.51383399209486169</c:v>
                </c:pt>
                <c:pt idx="1">
                  <c:v>0.27667984189723321</c:v>
                </c:pt>
                <c:pt idx="2">
                  <c:v>0.13043478260869565</c:v>
                </c:pt>
                <c:pt idx="3">
                  <c:v>3.9525691699604744E-2</c:v>
                </c:pt>
                <c:pt idx="4">
                  <c:v>3.9525691699604744E-2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35A-472F-A251-6613FDFD98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65760543"/>
        <c:axId val="465761503"/>
      </c:barChart>
      <c:catAx>
        <c:axId val="4657605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65761503"/>
        <c:crosses val="autoZero"/>
        <c:auto val="1"/>
        <c:lblAlgn val="ctr"/>
        <c:lblOffset val="100"/>
        <c:noMultiLvlLbl val="0"/>
      </c:catAx>
      <c:valAx>
        <c:axId val="46576150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6576054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L17: Kritéria při</a:t>
            </a:r>
            <a:r>
              <a:rPr lang="cs-CZ" baseline="0"/>
              <a:t> výběru</a:t>
            </a:r>
            <a:endParaRPr lang="cs-CZ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List1!$C$84</c:f>
              <c:strCache>
                <c:ptCount val="1"/>
                <c:pt idx="0">
                  <c:v>Příznivci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List1!$A$85:$A$89</c:f>
              <c:strCache>
                <c:ptCount val="5"/>
                <c:pt idx="0">
                  <c:v>Bezpečnost</c:v>
                </c:pt>
                <c:pt idx="1">
                  <c:v>Servisní náklady</c:v>
                </c:pt>
                <c:pt idx="2">
                  <c:v>Značka/Image</c:v>
                </c:pt>
                <c:pt idx="3">
                  <c:v>Přání řidiče</c:v>
                </c:pt>
                <c:pt idx="4">
                  <c:v>Výbava</c:v>
                </c:pt>
              </c:strCache>
            </c:strRef>
          </c:cat>
          <c:val>
            <c:numRef>
              <c:f>List1!$C$85:$C$89</c:f>
              <c:numCache>
                <c:formatCode>0.00%</c:formatCode>
                <c:ptCount val="5"/>
                <c:pt idx="0">
                  <c:v>0.3971119133574007</c:v>
                </c:pt>
                <c:pt idx="1">
                  <c:v>0.35018050541516244</c:v>
                </c:pt>
                <c:pt idx="2">
                  <c:v>5.0541516245487361E-2</c:v>
                </c:pt>
                <c:pt idx="3">
                  <c:v>0.1299638989169675</c:v>
                </c:pt>
                <c:pt idx="4">
                  <c:v>7.2202166064981949E-2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F7-4D7B-B082-E317D7BFC6AB}"/>
            </c:ext>
          </c:extLst>
        </c:ser>
        <c:ser>
          <c:idx val="1"/>
          <c:order val="1"/>
          <c:tx>
            <c:strRef>
              <c:f>List1!$E$84</c:f>
              <c:strCache>
                <c:ptCount val="1"/>
                <c:pt idx="0">
                  <c:v>Odpůrci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List1!$A$85:$A$89</c:f>
              <c:strCache>
                <c:ptCount val="5"/>
                <c:pt idx="0">
                  <c:v>Bezpečnost</c:v>
                </c:pt>
                <c:pt idx="1">
                  <c:v>Servisní náklady</c:v>
                </c:pt>
                <c:pt idx="2">
                  <c:v>Značka/Image</c:v>
                </c:pt>
                <c:pt idx="3">
                  <c:v>Přání řidiče</c:v>
                </c:pt>
                <c:pt idx="4">
                  <c:v>Výbava</c:v>
                </c:pt>
              </c:strCache>
            </c:strRef>
          </c:cat>
          <c:val>
            <c:numRef>
              <c:f>List1!$E$85:$E$89</c:f>
              <c:numCache>
                <c:formatCode>0.00%</c:formatCode>
                <c:ptCount val="5"/>
                <c:pt idx="0">
                  <c:v>0.50836120401337792</c:v>
                </c:pt>
                <c:pt idx="1">
                  <c:v>0.3511705685618729</c:v>
                </c:pt>
                <c:pt idx="2">
                  <c:v>3.3444816053511704E-2</c:v>
                </c:pt>
                <c:pt idx="3">
                  <c:v>6.0200668896321072E-2</c:v>
                </c:pt>
                <c:pt idx="4">
                  <c:v>4.6822742474916385E-2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4F7-4D7B-B082-E317D7BFC6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81073423"/>
        <c:axId val="381073903"/>
      </c:barChart>
      <c:catAx>
        <c:axId val="3810734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81073903"/>
        <c:crosses val="autoZero"/>
        <c:auto val="1"/>
        <c:lblAlgn val="ctr"/>
        <c:lblOffset val="100"/>
        <c:noMultiLvlLbl val="0"/>
      </c:catAx>
      <c:valAx>
        <c:axId val="38107390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810734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L17: Zvažované značky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List1!$C$105</c:f>
              <c:strCache>
                <c:ptCount val="1"/>
                <c:pt idx="0">
                  <c:v>Příznivci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List1!$A$106:$A$117</c:f>
              <c:strCache>
                <c:ptCount val="12"/>
                <c:pt idx="0">
                  <c:v>Škoda</c:v>
                </c:pt>
                <c:pt idx="1">
                  <c:v>VW</c:v>
                </c:pt>
                <c:pt idx="2">
                  <c:v>Francie</c:v>
                </c:pt>
                <c:pt idx="3">
                  <c:v>Audi/BMW/MB</c:v>
                </c:pt>
                <c:pt idx="4">
                  <c:v>Volvo/SAAB</c:v>
                </c:pt>
                <c:pt idx="5">
                  <c:v>Japonsko</c:v>
                </c:pt>
                <c:pt idx="6">
                  <c:v>Ford/Opel</c:v>
                </c:pt>
                <c:pt idx="7">
                  <c:v>FIAT</c:v>
                </c:pt>
                <c:pt idx="8">
                  <c:v>Dacia</c:v>
                </c:pt>
                <c:pt idx="9">
                  <c:v>Hyundai/Kia</c:v>
                </c:pt>
                <c:pt idx="10">
                  <c:v>Ostatní</c:v>
                </c:pt>
                <c:pt idx="11">
                  <c:v>Nevím/Nechci odpovědět</c:v>
                </c:pt>
              </c:strCache>
            </c:strRef>
          </c:cat>
          <c:val>
            <c:numRef>
              <c:f>List1!$C$106:$C$117</c:f>
              <c:numCache>
                <c:formatCode>0.00%</c:formatCode>
                <c:ptCount val="12"/>
                <c:pt idx="0">
                  <c:v>0.42926829268292682</c:v>
                </c:pt>
                <c:pt idx="1">
                  <c:v>0.10731707317073171</c:v>
                </c:pt>
                <c:pt idx="2">
                  <c:v>7.3170731707317069E-2</c:v>
                </c:pt>
                <c:pt idx="3">
                  <c:v>7.8048780487804878E-2</c:v>
                </c:pt>
                <c:pt idx="4">
                  <c:v>2.9268292682926831E-2</c:v>
                </c:pt>
                <c:pt idx="5">
                  <c:v>6.8292682926829273E-2</c:v>
                </c:pt>
                <c:pt idx="6">
                  <c:v>2.4390243902439025E-2</c:v>
                </c:pt>
                <c:pt idx="7">
                  <c:v>2.9268292682926831E-2</c:v>
                </c:pt>
                <c:pt idx="8">
                  <c:v>1.4634146341463415E-2</c:v>
                </c:pt>
                <c:pt idx="9">
                  <c:v>1.9512195121951219E-2</c:v>
                </c:pt>
                <c:pt idx="10">
                  <c:v>8.7804878048780483E-2</c:v>
                </c:pt>
                <c:pt idx="11">
                  <c:v>3.9024390243902439E-2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9F-4B5C-86C3-D0F8DCCC8F2A}"/>
            </c:ext>
          </c:extLst>
        </c:ser>
        <c:ser>
          <c:idx val="1"/>
          <c:order val="1"/>
          <c:tx>
            <c:strRef>
              <c:f>List1!$E$105</c:f>
              <c:strCache>
                <c:ptCount val="1"/>
                <c:pt idx="0">
                  <c:v>Odpůrci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List1!$A$106:$A$117</c:f>
              <c:strCache>
                <c:ptCount val="12"/>
                <c:pt idx="0">
                  <c:v>Škoda</c:v>
                </c:pt>
                <c:pt idx="1">
                  <c:v>VW</c:v>
                </c:pt>
                <c:pt idx="2">
                  <c:v>Francie</c:v>
                </c:pt>
                <c:pt idx="3">
                  <c:v>Audi/BMW/MB</c:v>
                </c:pt>
                <c:pt idx="4">
                  <c:v>Volvo/SAAB</c:v>
                </c:pt>
                <c:pt idx="5">
                  <c:v>Japonsko</c:v>
                </c:pt>
                <c:pt idx="6">
                  <c:v>Ford/Opel</c:v>
                </c:pt>
                <c:pt idx="7">
                  <c:v>FIAT</c:v>
                </c:pt>
                <c:pt idx="8">
                  <c:v>Dacia</c:v>
                </c:pt>
                <c:pt idx="9">
                  <c:v>Hyundai/Kia</c:v>
                </c:pt>
                <c:pt idx="10">
                  <c:v>Ostatní</c:v>
                </c:pt>
                <c:pt idx="11">
                  <c:v>Nevím/Nechci odpovědět</c:v>
                </c:pt>
              </c:strCache>
            </c:strRef>
          </c:cat>
          <c:val>
            <c:numRef>
              <c:f>List1!$E$106:$E$117</c:f>
              <c:numCache>
                <c:formatCode>0.00%</c:formatCode>
                <c:ptCount val="12"/>
                <c:pt idx="0">
                  <c:v>0.43678160919540232</c:v>
                </c:pt>
                <c:pt idx="1">
                  <c:v>4.9808429118773943E-2</c:v>
                </c:pt>
                <c:pt idx="2">
                  <c:v>5.3639846743295021E-2</c:v>
                </c:pt>
                <c:pt idx="3">
                  <c:v>8.4291187739463605E-2</c:v>
                </c:pt>
                <c:pt idx="4">
                  <c:v>1.532567049808429E-2</c:v>
                </c:pt>
                <c:pt idx="5">
                  <c:v>6.1302681992337162E-2</c:v>
                </c:pt>
                <c:pt idx="6">
                  <c:v>4.5977011494252873E-2</c:v>
                </c:pt>
                <c:pt idx="7">
                  <c:v>1.1494252873563218E-2</c:v>
                </c:pt>
                <c:pt idx="8">
                  <c:v>1.532567049808429E-2</c:v>
                </c:pt>
                <c:pt idx="9">
                  <c:v>2.681992337164751E-2</c:v>
                </c:pt>
                <c:pt idx="10">
                  <c:v>0.13026819923371646</c:v>
                </c:pt>
                <c:pt idx="11">
                  <c:v>6.8965517241379309E-2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79F-4B5C-86C3-D0F8DCCC8F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34656239"/>
        <c:axId val="634661999"/>
      </c:barChart>
      <c:catAx>
        <c:axId val="6346562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634661999"/>
        <c:crosses val="autoZero"/>
        <c:auto val="1"/>
        <c:lblAlgn val="ctr"/>
        <c:lblOffset val="100"/>
        <c:noMultiLvlLbl val="0"/>
      </c:catAx>
      <c:valAx>
        <c:axId val="63466199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6346562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771</Words>
  <Characters>4176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Lodl</dc:creator>
  <cp:keywords/>
  <dc:description/>
  <cp:lastModifiedBy>Luberová Kateřina</cp:lastModifiedBy>
  <cp:revision>2</cp:revision>
  <dcterms:created xsi:type="dcterms:W3CDTF">2024-04-25T10:07:00Z</dcterms:created>
  <dcterms:modified xsi:type="dcterms:W3CDTF">2024-04-25T10:07:00Z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adb7bbbc-6e50-4d6c-97b9-30c2f9ccb845</vt:lpwstr>
  </property>
</Properties>
</file>