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EA3B0" w14:textId="4674116A" w:rsidR="00496E4F" w:rsidRPr="00496E4F" w:rsidRDefault="00496E4F" w:rsidP="00496E4F">
      <w:pPr>
        <w:spacing w:after="120" w:line="276" w:lineRule="auto"/>
        <w:jc w:val="both"/>
        <w:rPr>
          <w:rFonts w:ascii="Arial" w:hAnsi="Arial" w:cs="Arial"/>
          <w:b/>
          <w:bCs/>
          <w:sz w:val="24"/>
          <w:szCs w:val="24"/>
        </w:rPr>
      </w:pPr>
      <w:r w:rsidRPr="00496E4F">
        <w:rPr>
          <w:rFonts w:ascii="Arial" w:hAnsi="Arial" w:cs="Arial"/>
          <w:b/>
          <w:bCs/>
          <w:sz w:val="24"/>
          <w:szCs w:val="24"/>
        </w:rPr>
        <w:t>Tisková zpráva</w:t>
      </w:r>
    </w:p>
    <w:p w14:paraId="636D8B28" w14:textId="2A37665B" w:rsidR="00F85DEF" w:rsidRPr="00496E4F" w:rsidRDefault="00F85DEF" w:rsidP="00496E4F">
      <w:pPr>
        <w:spacing w:after="120" w:line="276" w:lineRule="auto"/>
        <w:jc w:val="both"/>
        <w:rPr>
          <w:rFonts w:ascii="Arial" w:hAnsi="Arial" w:cs="Arial"/>
          <w:b/>
          <w:bCs/>
          <w:color w:val="00B0F0"/>
          <w:sz w:val="32"/>
          <w:szCs w:val="32"/>
        </w:rPr>
      </w:pPr>
      <w:r w:rsidRPr="00F85DEF">
        <w:rPr>
          <w:rFonts w:ascii="Arial" w:hAnsi="Arial" w:cs="Arial"/>
          <w:b/>
          <w:bCs/>
          <w:color w:val="00B0F0"/>
          <w:sz w:val="32"/>
          <w:szCs w:val="32"/>
        </w:rPr>
        <w:t>Podnikatelé, pozor</w:t>
      </w:r>
      <w:r>
        <w:rPr>
          <w:rFonts w:ascii="Arial" w:hAnsi="Arial" w:cs="Arial"/>
          <w:b/>
          <w:bCs/>
          <w:color w:val="00B0F0"/>
          <w:sz w:val="32"/>
          <w:szCs w:val="32"/>
        </w:rPr>
        <w:t>! O</w:t>
      </w:r>
      <w:r w:rsidRPr="00F85DEF">
        <w:rPr>
          <w:rFonts w:ascii="Arial" w:hAnsi="Arial" w:cs="Arial"/>
          <w:b/>
          <w:bCs/>
          <w:color w:val="00B0F0"/>
          <w:sz w:val="32"/>
          <w:szCs w:val="32"/>
        </w:rPr>
        <w:t>dpočet DPH při nákupu auta se mění. TipCars.com nabízí širokou nabídku ojetých vozů</w:t>
      </w:r>
    </w:p>
    <w:p w14:paraId="6B553C09" w14:textId="0C800D3B" w:rsidR="00F8436E" w:rsidRPr="00F8436E" w:rsidRDefault="00673CBE" w:rsidP="00F8436E">
      <w:pPr>
        <w:spacing w:after="120" w:line="276" w:lineRule="auto"/>
        <w:jc w:val="both"/>
        <w:rPr>
          <w:rFonts w:ascii="Arial" w:hAnsi="Arial" w:cs="Arial"/>
          <w:b/>
          <w:bCs/>
        </w:rPr>
      </w:pPr>
      <w:r w:rsidRPr="00496E4F">
        <w:rPr>
          <w:rFonts w:ascii="Arial" w:hAnsi="Arial" w:cs="Arial"/>
          <w:b/>
          <w:bCs/>
        </w:rPr>
        <w:t xml:space="preserve">Praha, </w:t>
      </w:r>
      <w:r w:rsidR="00C52957" w:rsidRPr="00C52957">
        <w:rPr>
          <w:rFonts w:ascii="Arial" w:hAnsi="Arial" w:cs="Arial"/>
          <w:b/>
          <w:bCs/>
        </w:rPr>
        <w:t>20</w:t>
      </w:r>
      <w:r w:rsidRPr="00C52957">
        <w:rPr>
          <w:rFonts w:ascii="Arial" w:hAnsi="Arial" w:cs="Arial"/>
          <w:b/>
          <w:bCs/>
        </w:rPr>
        <w:t>. listopadu</w:t>
      </w:r>
      <w:r w:rsidRPr="00496E4F">
        <w:rPr>
          <w:rFonts w:ascii="Arial" w:hAnsi="Arial" w:cs="Arial"/>
          <w:b/>
          <w:bCs/>
        </w:rPr>
        <w:t xml:space="preserve"> 2023 </w:t>
      </w:r>
      <w:r w:rsidR="008245B2" w:rsidRPr="00496E4F">
        <w:rPr>
          <w:rFonts w:ascii="Arial" w:hAnsi="Arial" w:cs="Arial"/>
          <w:b/>
          <w:bCs/>
        </w:rPr>
        <w:t>–</w:t>
      </w:r>
      <w:r w:rsidR="00F8436E">
        <w:rPr>
          <w:rFonts w:ascii="Arial" w:hAnsi="Arial" w:cs="Arial"/>
          <w:b/>
          <w:bCs/>
        </w:rPr>
        <w:t xml:space="preserve"> </w:t>
      </w:r>
      <w:r w:rsidR="00F8436E" w:rsidRPr="00F8436E">
        <w:rPr>
          <w:rFonts w:ascii="Arial" w:hAnsi="Arial" w:cs="Arial"/>
          <w:b/>
          <w:bCs/>
        </w:rPr>
        <w:t xml:space="preserve">Podnikatelé mají poslední měsíc a půl na </w:t>
      </w:r>
      <w:r w:rsidR="00F8436E">
        <w:rPr>
          <w:rFonts w:ascii="Arial" w:hAnsi="Arial" w:cs="Arial"/>
          <w:b/>
          <w:bCs/>
        </w:rPr>
        <w:t>nákup</w:t>
      </w:r>
      <w:r w:rsidR="00F8436E" w:rsidRPr="00F8436E">
        <w:rPr>
          <w:rFonts w:ascii="Arial" w:hAnsi="Arial" w:cs="Arial"/>
          <w:b/>
          <w:bCs/>
        </w:rPr>
        <w:t xml:space="preserve"> automobil</w:t>
      </w:r>
      <w:r w:rsidR="00F8436E">
        <w:rPr>
          <w:rFonts w:ascii="Arial" w:hAnsi="Arial" w:cs="Arial"/>
          <w:b/>
          <w:bCs/>
        </w:rPr>
        <w:t>u</w:t>
      </w:r>
      <w:r w:rsidR="00F8436E" w:rsidRPr="00F8436E">
        <w:rPr>
          <w:rFonts w:ascii="Arial" w:hAnsi="Arial" w:cs="Arial"/>
          <w:b/>
          <w:bCs/>
        </w:rPr>
        <w:t xml:space="preserve"> s možností odpočtu DPH za stávajících podmínek. Od roku 2024 bude totiž maximální limit pro odpočet DPH stanoven na 420 tisíc korun, což ovlivní nákupy automobilů v cenové kategorii nad 2 miliony korun. Tato možnost odpočtu DPH platí i pro ojeté vozy. Na inzertním webu TipCars.com tvoří taková auta téměř polovinu nabídky. U dodávek je to dokonce až dvě třetiny.</w:t>
      </w:r>
    </w:p>
    <w:p w14:paraId="3D0CDB5E" w14:textId="2F1AC09A" w:rsidR="00A05F0B" w:rsidRPr="00496E4F" w:rsidRDefault="00EE5DB5" w:rsidP="00496E4F">
      <w:pPr>
        <w:spacing w:after="120" w:line="276" w:lineRule="auto"/>
        <w:jc w:val="both"/>
        <w:rPr>
          <w:rFonts w:ascii="Arial" w:hAnsi="Arial" w:cs="Arial"/>
        </w:rPr>
      </w:pPr>
      <w:r w:rsidRPr="00496E4F">
        <w:rPr>
          <w:rFonts w:ascii="Arial" w:hAnsi="Arial" w:cs="Arial"/>
          <w:i/>
          <w:iCs/>
        </w:rPr>
        <w:t>„Mnoho podnikatelů se domnívá, že odpočet DPH lze využít pouze u nových automobilů, nebo musí jít o užitkový vůz, ale to není pravda. Může jít i o běžný osobní automobil, a dokonce i ojetý,“</w:t>
      </w:r>
      <w:r w:rsidRPr="00496E4F">
        <w:rPr>
          <w:rFonts w:ascii="Arial" w:hAnsi="Arial" w:cs="Arial"/>
        </w:rPr>
        <w:t xml:space="preserve"> upozorňuje Ing. Marek Knieža, ředitel inzertního auto-moto webu </w:t>
      </w:r>
      <w:hyperlink r:id="rId7" w:history="1">
        <w:r w:rsidRPr="00496E4F">
          <w:rPr>
            <w:rStyle w:val="Hypertextovodkaz"/>
            <w:rFonts w:ascii="Arial" w:hAnsi="Arial" w:cs="Arial"/>
          </w:rPr>
          <w:t>TipCars.com</w:t>
        </w:r>
      </w:hyperlink>
      <w:r w:rsidRPr="00496E4F">
        <w:rPr>
          <w:rFonts w:ascii="Arial" w:hAnsi="Arial" w:cs="Arial"/>
        </w:rPr>
        <w:t xml:space="preserve"> a pokračuje: </w:t>
      </w:r>
      <w:r w:rsidRPr="00496E4F">
        <w:rPr>
          <w:rFonts w:ascii="Arial" w:hAnsi="Arial" w:cs="Arial"/>
          <w:i/>
          <w:iCs/>
        </w:rPr>
        <w:t xml:space="preserve">„V nabídce našeho portálu tvoří ojetá osobní auta s možností odpočtu DPH dlouhodobě kolem 40 procent, u užitkových aut je to dokonce skoro </w:t>
      </w:r>
      <w:r w:rsidR="00F8436E">
        <w:rPr>
          <w:rFonts w:ascii="Arial" w:hAnsi="Arial" w:cs="Arial"/>
          <w:i/>
          <w:iCs/>
        </w:rPr>
        <w:t>70</w:t>
      </w:r>
      <w:r w:rsidRPr="00496E4F">
        <w:rPr>
          <w:rFonts w:ascii="Arial" w:hAnsi="Arial" w:cs="Arial"/>
          <w:i/>
          <w:iCs/>
        </w:rPr>
        <w:t>. Postup při uplatnění odpočtu se při nákupu nového i ojetého auta nijak neliší. Zejména dražších automobilů by se ale mohl dotknout vládou chystaný limit odpočtu. S nákupem je tak třeba si pospíšit.“</w:t>
      </w:r>
    </w:p>
    <w:p w14:paraId="3BEDF816" w14:textId="313E5EC8" w:rsidR="00022FD2" w:rsidRPr="00496E4F" w:rsidRDefault="00FD3EDF" w:rsidP="00496E4F">
      <w:pPr>
        <w:spacing w:after="120" w:line="276" w:lineRule="auto"/>
        <w:jc w:val="both"/>
        <w:rPr>
          <w:rFonts w:ascii="Arial" w:hAnsi="Arial" w:cs="Arial"/>
        </w:rPr>
      </w:pPr>
      <w:r w:rsidRPr="00496E4F">
        <w:rPr>
          <w:rFonts w:ascii="Arial" w:hAnsi="Arial" w:cs="Arial"/>
        </w:rPr>
        <w:t xml:space="preserve">Daň z přidané hodnoty (DPH) </w:t>
      </w:r>
      <w:r w:rsidR="00B460C4" w:rsidRPr="00496E4F">
        <w:rPr>
          <w:rFonts w:ascii="Arial" w:hAnsi="Arial" w:cs="Arial"/>
        </w:rPr>
        <w:t>je u osobních automobilů 21 procent. Pokud</w:t>
      </w:r>
      <w:r w:rsidR="00634F3D" w:rsidRPr="00496E4F">
        <w:rPr>
          <w:rFonts w:ascii="Arial" w:hAnsi="Arial" w:cs="Arial"/>
        </w:rPr>
        <w:t xml:space="preserve"> je</w:t>
      </w:r>
      <w:r w:rsidR="00B460C4" w:rsidRPr="00496E4F">
        <w:rPr>
          <w:rFonts w:ascii="Arial" w:hAnsi="Arial" w:cs="Arial"/>
        </w:rPr>
        <w:t xml:space="preserve"> automobil </w:t>
      </w:r>
      <w:r w:rsidR="00634F3D" w:rsidRPr="00496E4F">
        <w:rPr>
          <w:rFonts w:ascii="Arial" w:hAnsi="Arial" w:cs="Arial"/>
        </w:rPr>
        <w:t xml:space="preserve">užíván </w:t>
      </w:r>
      <w:r w:rsidR="00662AEA" w:rsidRPr="00496E4F">
        <w:rPr>
          <w:rFonts w:ascii="Arial" w:hAnsi="Arial" w:cs="Arial"/>
        </w:rPr>
        <w:t>z větší části</w:t>
      </w:r>
      <w:r w:rsidR="00266321" w:rsidRPr="00496E4F">
        <w:rPr>
          <w:rFonts w:ascii="Arial" w:hAnsi="Arial" w:cs="Arial"/>
        </w:rPr>
        <w:t xml:space="preserve"> pro podnikatelské účely</w:t>
      </w:r>
      <w:r w:rsidR="00662AEA" w:rsidRPr="00496E4F">
        <w:rPr>
          <w:rFonts w:ascii="Arial" w:hAnsi="Arial" w:cs="Arial"/>
        </w:rPr>
        <w:t>,</w:t>
      </w:r>
      <w:r w:rsidR="00266321" w:rsidRPr="00496E4F">
        <w:rPr>
          <w:rFonts w:ascii="Arial" w:hAnsi="Arial" w:cs="Arial"/>
        </w:rPr>
        <w:t xml:space="preserve"> </w:t>
      </w:r>
      <w:r w:rsidR="00567194" w:rsidRPr="00496E4F">
        <w:rPr>
          <w:rFonts w:ascii="Arial" w:hAnsi="Arial" w:cs="Arial"/>
        </w:rPr>
        <w:t>tak může jít o poměrně významnou úsporu</w:t>
      </w:r>
      <w:r w:rsidR="0006752A">
        <w:rPr>
          <w:rFonts w:ascii="Arial" w:hAnsi="Arial" w:cs="Arial"/>
        </w:rPr>
        <w:t xml:space="preserve"> (</w:t>
      </w:r>
      <w:r w:rsidR="009357EB">
        <w:rPr>
          <w:rFonts w:ascii="Arial" w:hAnsi="Arial" w:cs="Arial"/>
        </w:rPr>
        <w:t>n</w:t>
      </w:r>
      <w:r w:rsidR="00662AEA" w:rsidRPr="00496E4F">
        <w:rPr>
          <w:rFonts w:ascii="Arial" w:hAnsi="Arial" w:cs="Arial"/>
        </w:rPr>
        <w:t xml:space="preserve">apříklad u automobilu za milion korun </w:t>
      </w:r>
      <w:r w:rsidR="00EE5DB5" w:rsidRPr="00496E4F">
        <w:rPr>
          <w:rFonts w:ascii="Arial" w:hAnsi="Arial" w:cs="Arial"/>
        </w:rPr>
        <w:t>činí odpočet DPH 210 tisíc korun</w:t>
      </w:r>
      <w:r w:rsidR="0006752A">
        <w:rPr>
          <w:rFonts w:ascii="Arial" w:hAnsi="Arial" w:cs="Arial"/>
        </w:rPr>
        <w:t>)</w:t>
      </w:r>
      <w:r w:rsidR="00235FB3" w:rsidRPr="00496E4F">
        <w:rPr>
          <w:rFonts w:ascii="Arial" w:hAnsi="Arial" w:cs="Arial"/>
        </w:rPr>
        <w:t>.</w:t>
      </w:r>
      <w:r w:rsidR="0006752A">
        <w:rPr>
          <w:rFonts w:ascii="Arial" w:hAnsi="Arial" w:cs="Arial"/>
        </w:rPr>
        <w:t xml:space="preserve"> </w:t>
      </w:r>
      <w:r w:rsidR="0006752A" w:rsidRPr="0006752A">
        <w:rPr>
          <w:rFonts w:ascii="Arial" w:hAnsi="Arial" w:cs="Arial"/>
        </w:rPr>
        <w:t>Většina podnikatelů je dobře informována o této možnosti při pořízení nového vozu a často ji využívají.</w:t>
      </w:r>
      <w:r w:rsidR="0006752A">
        <w:rPr>
          <w:rFonts w:ascii="Arial" w:hAnsi="Arial" w:cs="Arial"/>
        </w:rPr>
        <w:t xml:space="preserve"> </w:t>
      </w:r>
      <w:r w:rsidR="009E0990" w:rsidRPr="00496E4F">
        <w:rPr>
          <w:rFonts w:ascii="Arial" w:hAnsi="Arial" w:cs="Arial"/>
        </w:rPr>
        <w:t xml:space="preserve">Pro využití této možnosti jsou stanoveny dvě základní podmínky, </w:t>
      </w:r>
      <w:r w:rsidR="00A868A4" w:rsidRPr="00496E4F">
        <w:rPr>
          <w:rFonts w:ascii="Arial" w:hAnsi="Arial" w:cs="Arial"/>
        </w:rPr>
        <w:t xml:space="preserve">automobil musí pořídit podnikatel nebo firma, který je plátcem DPH, a současně musí být </w:t>
      </w:r>
      <w:r w:rsidR="00EE5DB5" w:rsidRPr="00496E4F">
        <w:rPr>
          <w:rFonts w:ascii="Arial" w:hAnsi="Arial" w:cs="Arial"/>
        </w:rPr>
        <w:t xml:space="preserve">alespoň částečně </w:t>
      </w:r>
      <w:r w:rsidR="00A868A4" w:rsidRPr="00496E4F">
        <w:rPr>
          <w:rFonts w:ascii="Arial" w:hAnsi="Arial" w:cs="Arial"/>
        </w:rPr>
        <w:t xml:space="preserve">využíván pro podnikatelskou činnost. </w:t>
      </w:r>
      <w:r w:rsidR="00D53433" w:rsidRPr="00496E4F">
        <w:rPr>
          <w:rFonts w:ascii="Arial" w:hAnsi="Arial" w:cs="Arial"/>
        </w:rPr>
        <w:t xml:space="preserve">Platí ale povinnost </w:t>
      </w:r>
      <w:r w:rsidR="00FC210B" w:rsidRPr="00496E4F">
        <w:rPr>
          <w:rFonts w:ascii="Arial" w:hAnsi="Arial" w:cs="Arial"/>
        </w:rPr>
        <w:t xml:space="preserve">uplatnit odpočet pouze v poměrné výši. Pokud tedy bude podnikatel automobil používat na podnikání z devadesáti procent, a z deseti jej bude mít pro soukromé použití, pak </w:t>
      </w:r>
      <w:r w:rsidR="00545CC2" w:rsidRPr="00496E4F">
        <w:rPr>
          <w:rFonts w:ascii="Arial" w:hAnsi="Arial" w:cs="Arial"/>
        </w:rPr>
        <w:t xml:space="preserve">odpočet bude činit pouze 90 procent z částky daně z přidané hodnoty. </w:t>
      </w:r>
    </w:p>
    <w:p w14:paraId="22651139" w14:textId="39B09C71" w:rsidR="00022FD2" w:rsidRPr="00496E4F" w:rsidRDefault="0006752A" w:rsidP="00496E4F">
      <w:pPr>
        <w:spacing w:after="120" w:line="276" w:lineRule="auto"/>
        <w:jc w:val="both"/>
        <w:rPr>
          <w:rFonts w:ascii="Arial" w:hAnsi="Arial" w:cs="Arial"/>
          <w:b/>
          <w:bCs/>
        </w:rPr>
      </w:pPr>
      <w:r>
        <w:rPr>
          <w:rFonts w:ascii="Arial" w:hAnsi="Arial" w:cs="Arial"/>
          <w:b/>
          <w:bCs/>
        </w:rPr>
        <w:t>Nové auto</w:t>
      </w:r>
      <w:r w:rsidR="00022FD2" w:rsidRPr="00496E4F">
        <w:rPr>
          <w:rFonts w:ascii="Arial" w:hAnsi="Arial" w:cs="Arial"/>
          <w:b/>
          <w:bCs/>
        </w:rPr>
        <w:t xml:space="preserve"> raději do konce roku. Vláda chystá omezení</w:t>
      </w:r>
    </w:p>
    <w:p w14:paraId="5C2FB64E" w14:textId="6E8A19AC" w:rsidR="00A81E70" w:rsidRPr="00496E4F" w:rsidRDefault="00164EBE" w:rsidP="00496E4F">
      <w:pPr>
        <w:spacing w:after="120" w:line="276" w:lineRule="auto"/>
        <w:jc w:val="both"/>
        <w:rPr>
          <w:rFonts w:ascii="Arial" w:hAnsi="Arial" w:cs="Arial"/>
        </w:rPr>
      </w:pPr>
      <w:r w:rsidRPr="00496E4F">
        <w:rPr>
          <w:rFonts w:ascii="Arial" w:hAnsi="Arial" w:cs="Arial"/>
        </w:rPr>
        <w:t xml:space="preserve">Při uplatnění odpočtu DPH při nákupu </w:t>
      </w:r>
      <w:r w:rsidR="00B613F7" w:rsidRPr="00496E4F">
        <w:rPr>
          <w:rFonts w:ascii="Arial" w:hAnsi="Arial" w:cs="Arial"/>
        </w:rPr>
        <w:t xml:space="preserve">ojetého vozu k výše zmíněným podmínkám přibývá ještě jedna – automobil musí být v režimu odpočtu </w:t>
      </w:r>
      <w:r w:rsidR="007F6143" w:rsidRPr="00496E4F">
        <w:rPr>
          <w:rFonts w:ascii="Arial" w:hAnsi="Arial" w:cs="Arial"/>
        </w:rPr>
        <w:t>DPH po celou svou předchozí historii. Zjednodušeně to znamená, že přechozí majitel či majitelé museli být také plátci DPH</w:t>
      </w:r>
      <w:r w:rsidR="00AA322D" w:rsidRPr="00496E4F">
        <w:rPr>
          <w:rFonts w:ascii="Arial" w:hAnsi="Arial" w:cs="Arial"/>
        </w:rPr>
        <w:t xml:space="preserve"> a nikoli soukromé osoby.</w:t>
      </w:r>
    </w:p>
    <w:p w14:paraId="64BD79AD" w14:textId="0DB83A24" w:rsidR="006248E3" w:rsidRPr="00496E4F" w:rsidRDefault="00AA322D" w:rsidP="00496E4F">
      <w:pPr>
        <w:spacing w:after="120" w:line="276" w:lineRule="auto"/>
        <w:jc w:val="both"/>
        <w:rPr>
          <w:rFonts w:ascii="Arial" w:hAnsi="Arial" w:cs="Arial"/>
        </w:rPr>
      </w:pPr>
      <w:r w:rsidRPr="00496E4F">
        <w:rPr>
          <w:rFonts w:ascii="Arial" w:hAnsi="Arial" w:cs="Arial"/>
        </w:rPr>
        <w:t>Od příštího roku ale podnikatele</w:t>
      </w:r>
      <w:r w:rsidR="0006752A">
        <w:rPr>
          <w:rFonts w:ascii="Arial" w:hAnsi="Arial" w:cs="Arial"/>
        </w:rPr>
        <w:t xml:space="preserve"> čeká</w:t>
      </w:r>
      <w:r w:rsidRPr="00496E4F">
        <w:rPr>
          <w:rFonts w:ascii="Arial" w:hAnsi="Arial" w:cs="Arial"/>
        </w:rPr>
        <w:t xml:space="preserve"> jedna důležitá změna. Vláda se v rámci úsporného balíčku rozhodla </w:t>
      </w:r>
      <w:r w:rsidR="004C2A8A" w:rsidRPr="00496E4F">
        <w:rPr>
          <w:rFonts w:ascii="Arial" w:hAnsi="Arial" w:cs="Arial"/>
        </w:rPr>
        <w:t xml:space="preserve">omezit možnost odpočtu DPH při nákupu automobilu částkou </w:t>
      </w:r>
      <w:r w:rsidR="00A41CE0" w:rsidRPr="00496E4F">
        <w:rPr>
          <w:rFonts w:ascii="Arial" w:hAnsi="Arial" w:cs="Arial"/>
        </w:rPr>
        <w:t>420 000 korun.</w:t>
      </w:r>
      <w:r w:rsidR="00102D56" w:rsidRPr="00496E4F">
        <w:rPr>
          <w:rFonts w:ascii="Arial" w:hAnsi="Arial" w:cs="Arial"/>
        </w:rPr>
        <w:t xml:space="preserve"> </w:t>
      </w:r>
      <w:r w:rsidR="0006752A">
        <w:rPr>
          <w:rFonts w:ascii="Arial" w:hAnsi="Arial" w:cs="Arial"/>
        </w:rPr>
        <w:t>P</w:t>
      </w:r>
      <w:r w:rsidR="008613C4" w:rsidRPr="00496E4F">
        <w:rPr>
          <w:rFonts w:ascii="Arial" w:hAnsi="Arial" w:cs="Arial"/>
        </w:rPr>
        <w:t>lnou výši odpočtu</w:t>
      </w:r>
      <w:r w:rsidR="0006752A">
        <w:rPr>
          <w:rFonts w:ascii="Arial" w:hAnsi="Arial" w:cs="Arial"/>
        </w:rPr>
        <w:t xml:space="preserve"> tedy</w:t>
      </w:r>
      <w:r w:rsidR="00FA37A8" w:rsidRPr="00496E4F">
        <w:rPr>
          <w:rFonts w:ascii="Arial" w:hAnsi="Arial" w:cs="Arial"/>
        </w:rPr>
        <w:t xml:space="preserve"> </w:t>
      </w:r>
      <w:r w:rsidR="0006752A">
        <w:rPr>
          <w:rFonts w:ascii="Arial" w:hAnsi="Arial" w:cs="Arial"/>
        </w:rPr>
        <w:t xml:space="preserve">půjde </w:t>
      </w:r>
      <w:r w:rsidR="00FA37A8" w:rsidRPr="00496E4F">
        <w:rPr>
          <w:rFonts w:ascii="Arial" w:hAnsi="Arial" w:cs="Arial"/>
        </w:rPr>
        <w:t>uplatnit</w:t>
      </w:r>
      <w:r w:rsidR="008613C4" w:rsidRPr="00496E4F">
        <w:rPr>
          <w:rFonts w:ascii="Arial" w:hAnsi="Arial" w:cs="Arial"/>
        </w:rPr>
        <w:t xml:space="preserve"> jen u aut s cenou do 2 milionů korun. </w:t>
      </w:r>
      <w:r w:rsidR="00ED4173" w:rsidRPr="00496E4F">
        <w:rPr>
          <w:rFonts w:ascii="Arial" w:hAnsi="Arial" w:cs="Arial"/>
        </w:rPr>
        <w:t>Přitom</w:t>
      </w:r>
      <w:r w:rsidR="00EE5DB5" w:rsidRPr="00496E4F">
        <w:rPr>
          <w:rFonts w:ascii="Arial" w:hAnsi="Arial" w:cs="Arial"/>
        </w:rPr>
        <w:t xml:space="preserve"> například</w:t>
      </w:r>
      <w:r w:rsidR="00ED4173" w:rsidRPr="00496E4F">
        <w:rPr>
          <w:rFonts w:ascii="Arial" w:hAnsi="Arial" w:cs="Arial"/>
        </w:rPr>
        <w:t xml:space="preserve"> při nákupu nového elektromobilu </w:t>
      </w:r>
      <w:r w:rsidR="00D333A2" w:rsidRPr="00496E4F">
        <w:rPr>
          <w:rFonts w:ascii="Arial" w:hAnsi="Arial" w:cs="Arial"/>
        </w:rPr>
        <w:t>je</w:t>
      </w:r>
      <w:r w:rsidR="00ED4173" w:rsidRPr="00496E4F">
        <w:rPr>
          <w:rFonts w:ascii="Arial" w:hAnsi="Arial" w:cs="Arial"/>
        </w:rPr>
        <w:t xml:space="preserve"> </w:t>
      </w:r>
      <w:r w:rsidR="00D333A2" w:rsidRPr="00496E4F">
        <w:rPr>
          <w:rFonts w:ascii="Arial" w:hAnsi="Arial" w:cs="Arial"/>
        </w:rPr>
        <w:t>překročení této</w:t>
      </w:r>
      <w:r w:rsidR="00ED4173" w:rsidRPr="00496E4F">
        <w:rPr>
          <w:rFonts w:ascii="Arial" w:hAnsi="Arial" w:cs="Arial"/>
        </w:rPr>
        <w:t xml:space="preserve"> částk</w:t>
      </w:r>
      <w:r w:rsidR="00D333A2" w:rsidRPr="00496E4F">
        <w:rPr>
          <w:rFonts w:ascii="Arial" w:hAnsi="Arial" w:cs="Arial"/>
        </w:rPr>
        <w:t>y</w:t>
      </w:r>
      <w:r w:rsidR="00ED4173" w:rsidRPr="00496E4F">
        <w:rPr>
          <w:rFonts w:ascii="Arial" w:hAnsi="Arial" w:cs="Arial"/>
        </w:rPr>
        <w:t xml:space="preserve"> poměrně snadn</w:t>
      </w:r>
      <w:r w:rsidR="00D333A2" w:rsidRPr="00496E4F">
        <w:rPr>
          <w:rFonts w:ascii="Arial" w:hAnsi="Arial" w:cs="Arial"/>
        </w:rPr>
        <w:t>é</w:t>
      </w:r>
      <w:r w:rsidR="00ED4173" w:rsidRPr="00496E4F">
        <w:rPr>
          <w:rFonts w:ascii="Arial" w:hAnsi="Arial" w:cs="Arial"/>
        </w:rPr>
        <w:t>.</w:t>
      </w:r>
      <w:r w:rsidR="002A74F4">
        <w:rPr>
          <w:rFonts w:ascii="Arial" w:hAnsi="Arial" w:cs="Arial"/>
        </w:rPr>
        <w:t xml:space="preserve"> Na webu TipCars.c</w:t>
      </w:r>
      <w:r w:rsidR="003B7392">
        <w:rPr>
          <w:rFonts w:ascii="Arial" w:hAnsi="Arial" w:cs="Arial"/>
        </w:rPr>
        <w:t>om</w:t>
      </w:r>
      <w:r w:rsidR="002A74F4">
        <w:rPr>
          <w:rFonts w:ascii="Arial" w:hAnsi="Arial" w:cs="Arial"/>
        </w:rPr>
        <w:t xml:space="preserve"> se aktuálně inzeruje zhruba 2 000 osobních a užitkových vozů včetně nových, předváděcích a ojetých, které se pohybují v cenové relaci nad</w:t>
      </w:r>
      <w:r w:rsidR="0021733B">
        <w:rPr>
          <w:rFonts w:ascii="Arial" w:hAnsi="Arial" w:cs="Arial"/>
        </w:rPr>
        <w:t xml:space="preserve"> zmíněné 2 miliony.</w:t>
      </w:r>
    </w:p>
    <w:p w14:paraId="7B78CC61" w14:textId="4A8CB5B0" w:rsidR="0006752A" w:rsidRDefault="00135ACE" w:rsidP="00496E4F">
      <w:pPr>
        <w:spacing w:after="120" w:line="276" w:lineRule="auto"/>
        <w:jc w:val="both"/>
        <w:rPr>
          <w:rFonts w:ascii="Arial" w:hAnsi="Arial" w:cs="Arial"/>
        </w:rPr>
      </w:pPr>
      <w:r w:rsidRPr="00496E4F">
        <w:rPr>
          <w:rFonts w:ascii="Arial" w:hAnsi="Arial" w:cs="Arial"/>
          <w:i/>
          <w:iCs/>
        </w:rPr>
        <w:t>„</w:t>
      </w:r>
      <w:r w:rsidR="0021733B">
        <w:rPr>
          <w:rFonts w:ascii="Arial" w:hAnsi="Arial" w:cs="Arial"/>
          <w:i/>
          <w:iCs/>
        </w:rPr>
        <w:t>Pokud se chystáte pořizovat dražší vozidlo</w:t>
      </w:r>
      <w:r w:rsidR="00C74E88">
        <w:rPr>
          <w:rFonts w:ascii="Arial" w:hAnsi="Arial" w:cs="Arial"/>
          <w:i/>
          <w:iCs/>
        </w:rPr>
        <w:t xml:space="preserve"> pro</w:t>
      </w:r>
      <w:r w:rsidR="0021733B">
        <w:rPr>
          <w:rFonts w:ascii="Arial" w:hAnsi="Arial" w:cs="Arial"/>
          <w:i/>
          <w:iCs/>
        </w:rPr>
        <w:t xml:space="preserve"> podnikatelské účely, jistotou je koupit si jej do konce roku, kdy platí staré podmínky pro odpočet DPH. Na druhou stranu mohou nové podmínky po novém roce vyvolat tlak na snižování cen, a to jak u nových, tak ojetých automobilů</w:t>
      </w:r>
      <w:r w:rsidR="006248E3" w:rsidRPr="00496E4F">
        <w:rPr>
          <w:rFonts w:ascii="Arial" w:hAnsi="Arial" w:cs="Arial"/>
          <w:i/>
          <w:iCs/>
        </w:rPr>
        <w:t>,“</w:t>
      </w:r>
      <w:r w:rsidR="006248E3" w:rsidRPr="00496E4F">
        <w:rPr>
          <w:rFonts w:ascii="Arial" w:hAnsi="Arial" w:cs="Arial"/>
        </w:rPr>
        <w:t xml:space="preserve"> říká </w:t>
      </w:r>
      <w:r w:rsidR="00A81E70">
        <w:rPr>
          <w:rFonts w:ascii="Arial" w:hAnsi="Arial" w:cs="Arial"/>
        </w:rPr>
        <w:t xml:space="preserve">Ing. </w:t>
      </w:r>
      <w:r w:rsidR="006248E3" w:rsidRPr="00496E4F">
        <w:rPr>
          <w:rFonts w:ascii="Arial" w:hAnsi="Arial" w:cs="Arial"/>
        </w:rPr>
        <w:t>Marek Knieža.</w:t>
      </w:r>
    </w:p>
    <w:p w14:paraId="50270F84" w14:textId="609899F3" w:rsidR="00A81E70" w:rsidRPr="00496E4F" w:rsidRDefault="00A81E70" w:rsidP="00A81E70">
      <w:pPr>
        <w:spacing w:after="120" w:line="276" w:lineRule="auto"/>
        <w:jc w:val="both"/>
        <w:rPr>
          <w:rFonts w:ascii="Arial" w:hAnsi="Arial" w:cs="Arial"/>
        </w:rPr>
      </w:pPr>
      <w:r w:rsidRPr="00A81E70">
        <w:rPr>
          <w:rFonts w:ascii="Arial" w:hAnsi="Arial" w:cs="Arial"/>
        </w:rPr>
        <w:t>U osobních aut</w:t>
      </w:r>
      <w:r>
        <w:rPr>
          <w:rFonts w:ascii="Arial" w:hAnsi="Arial" w:cs="Arial"/>
        </w:rPr>
        <w:t xml:space="preserve">, které jsou nyní na webu </w:t>
      </w:r>
      <w:hyperlink r:id="rId8" w:history="1">
        <w:r w:rsidRPr="007D778C">
          <w:rPr>
            <w:rStyle w:val="Hypertextovodkaz"/>
            <w:rFonts w:ascii="Arial" w:hAnsi="Arial" w:cs="Arial"/>
          </w:rPr>
          <w:t>TipCars.com</w:t>
        </w:r>
      </w:hyperlink>
      <w:r>
        <w:rPr>
          <w:rFonts w:ascii="Arial" w:hAnsi="Arial" w:cs="Arial"/>
        </w:rPr>
        <w:t xml:space="preserve"> inzerovány s možností odpočtu DPH, výrazně vede</w:t>
      </w:r>
      <w:r w:rsidRPr="00A81E70">
        <w:rPr>
          <w:rFonts w:ascii="Arial" w:hAnsi="Arial" w:cs="Arial"/>
        </w:rPr>
        <w:t xml:space="preserve"> Škoda Octavia. Těchto vozů je na portálu k dispozici zhruba dvakrát více než </w:t>
      </w:r>
      <w:r w:rsidRPr="00A81E70">
        <w:rPr>
          <w:rFonts w:ascii="Arial" w:hAnsi="Arial" w:cs="Arial"/>
        </w:rPr>
        <w:lastRenderedPageBreak/>
        <w:t>dalších modelů škodovky Fabia a Super</w:t>
      </w:r>
      <w:r w:rsidR="00C52957">
        <w:rPr>
          <w:rFonts w:ascii="Arial" w:hAnsi="Arial" w:cs="Arial"/>
        </w:rPr>
        <w:t>b</w:t>
      </w:r>
      <w:r w:rsidRPr="00A81E70">
        <w:rPr>
          <w:rFonts w:ascii="Arial" w:hAnsi="Arial" w:cs="Arial"/>
        </w:rPr>
        <w:t>.</w:t>
      </w:r>
      <w:r>
        <w:rPr>
          <w:rFonts w:ascii="Arial" w:hAnsi="Arial" w:cs="Arial"/>
        </w:rPr>
        <w:t xml:space="preserve"> </w:t>
      </w:r>
      <w:r w:rsidRPr="00496E4F">
        <w:rPr>
          <w:rFonts w:ascii="Arial" w:hAnsi="Arial" w:cs="Arial"/>
        </w:rPr>
        <w:t>Z modelů dalších značek je aktuálně nejpopulárnější Volkswagen Passat, následuje Hyundai i30 či BMW řady 5. Daleko před nimi jsou ale kromě zmíněných škodovek také Kodiaq a Karoq, mezi Passat a i30 se vklínila ještě Scala. Ojetým užitkovým autům kraluje praktický Iveco Daily</w:t>
      </w:r>
      <w:r w:rsidR="004C1B06">
        <w:rPr>
          <w:rFonts w:ascii="Arial" w:hAnsi="Arial" w:cs="Arial"/>
        </w:rPr>
        <w:t>,</w:t>
      </w:r>
      <w:r w:rsidRPr="00496E4F">
        <w:rPr>
          <w:rFonts w:ascii="Arial" w:hAnsi="Arial" w:cs="Arial"/>
        </w:rPr>
        <w:t xml:space="preserve"> následovaný Fordem Transit a Peugeotem Boxer. U těchto modelů je výběr aut s možností odpočtu DPH ještě vyšší</w:t>
      </w:r>
      <w:r>
        <w:rPr>
          <w:rFonts w:ascii="Arial" w:hAnsi="Arial" w:cs="Arial"/>
        </w:rPr>
        <w:t>.</w:t>
      </w:r>
    </w:p>
    <w:p w14:paraId="1CE31EF3" w14:textId="77777777" w:rsidR="00A81E70" w:rsidRDefault="00A81E70" w:rsidP="00496E4F">
      <w:pPr>
        <w:spacing w:after="120" w:line="276" w:lineRule="auto"/>
        <w:jc w:val="both"/>
        <w:rPr>
          <w:rFonts w:ascii="Arial" w:hAnsi="Arial" w:cs="Arial"/>
        </w:rPr>
      </w:pPr>
    </w:p>
    <w:p w14:paraId="6DDBA677" w14:textId="211AD370" w:rsidR="00496E4F" w:rsidRPr="00496E4F" w:rsidRDefault="00496E4F" w:rsidP="00496E4F">
      <w:pPr>
        <w:spacing w:after="160" w:line="259" w:lineRule="auto"/>
        <w:rPr>
          <w:rFonts w:ascii="Arial" w:eastAsia="Times New Roman" w:hAnsi="Arial" w:cs="Arial"/>
          <w:b/>
          <w:i/>
          <w:iCs/>
          <w:color w:val="000000"/>
          <w:kern w:val="0"/>
          <w:lang w:eastAsia="cs-CZ"/>
          <w14:ligatures w14:val="none"/>
        </w:rPr>
      </w:pPr>
      <w:r w:rsidRPr="00496E4F">
        <w:rPr>
          <w:rFonts w:ascii="Arial" w:hAnsi="Arial" w:cs="Arial"/>
          <w:b/>
          <w:bCs/>
          <w:i/>
          <w:kern w:val="0"/>
          <w14:ligatures w14:val="none"/>
        </w:rPr>
        <w:t xml:space="preserve">Kontakt pro další informace: </w:t>
      </w:r>
      <w:r w:rsidRPr="00496E4F">
        <w:rPr>
          <w:rFonts w:ascii="Arial" w:eastAsia="Times New Roman" w:hAnsi="Arial" w:cs="Arial"/>
          <w:b/>
          <w:i/>
          <w:iCs/>
          <w:color w:val="000000"/>
          <w:kern w:val="0"/>
          <w:lang w:eastAsia="cs-CZ"/>
          <w14:ligatures w14:val="none"/>
        </w:rPr>
        <w:t>Martina Bolatzká, e-mail:</w:t>
      </w:r>
      <w:r w:rsidRPr="00496E4F">
        <w:rPr>
          <w:rFonts w:ascii="Arial" w:hAnsi="Arial" w:cs="Arial"/>
          <w:kern w:val="0"/>
          <w14:ligatures w14:val="none"/>
        </w:rPr>
        <w:t xml:space="preserve"> </w:t>
      </w:r>
      <w:hyperlink r:id="rId9" w:history="1">
        <w:r w:rsidRPr="00496E4F">
          <w:rPr>
            <w:rFonts w:ascii="Arial" w:hAnsi="Arial" w:cs="Arial"/>
            <w:i/>
            <w:iCs/>
            <w:color w:val="0000FF"/>
            <w:kern w:val="0"/>
            <w:u w:val="single"/>
            <w14:ligatures w14:val="none"/>
          </w:rPr>
          <w:t>bolatzka@madisonpa.cz</w:t>
        </w:r>
      </w:hyperlink>
      <w:r w:rsidRPr="00496E4F">
        <w:rPr>
          <w:rFonts w:ascii="Arial" w:hAnsi="Arial" w:cs="Arial"/>
          <w:b/>
          <w:bCs/>
          <w:i/>
          <w:iCs/>
          <w:kern w:val="0"/>
          <w14:ligatures w14:val="none"/>
        </w:rPr>
        <w:t xml:space="preserve">, mobil: </w:t>
      </w:r>
      <w:r w:rsidRPr="00496E4F">
        <w:rPr>
          <w:rFonts w:ascii="Arial" w:eastAsia="Times New Roman" w:hAnsi="Arial" w:cs="Arial"/>
          <w:b/>
          <w:i/>
          <w:iCs/>
          <w:color w:val="000000"/>
          <w:kern w:val="0"/>
          <w:lang w:eastAsia="cs-CZ"/>
          <w14:ligatures w14:val="none"/>
        </w:rPr>
        <w:t>+420 777 492 279.</w:t>
      </w:r>
    </w:p>
    <w:p w14:paraId="1E8E03AA" w14:textId="77777777" w:rsidR="00496E4F" w:rsidRPr="00496E4F" w:rsidRDefault="00496E4F" w:rsidP="00496E4F">
      <w:pPr>
        <w:autoSpaceDE w:val="0"/>
        <w:autoSpaceDN w:val="0"/>
        <w:adjustRightInd w:val="0"/>
        <w:spacing w:line="300" w:lineRule="atLeast"/>
        <w:rPr>
          <w:rFonts w:ascii="Arial" w:hAnsi="Arial" w:cs="Arial"/>
          <w:color w:val="000000"/>
          <w:kern w:val="0"/>
          <w14:ligatures w14:val="none"/>
        </w:rPr>
      </w:pPr>
      <w:r w:rsidRPr="00496E4F">
        <w:rPr>
          <w:rFonts w:ascii="Arial" w:hAnsi="Arial" w:cs="Arial"/>
          <w:b/>
          <w:bCs/>
          <w:color w:val="000000"/>
          <w:kern w:val="0"/>
          <w14:ligatures w14:val="none"/>
        </w:rPr>
        <w:t xml:space="preserve">O TipCars.com </w:t>
      </w:r>
    </w:p>
    <w:p w14:paraId="492F61E8" w14:textId="77777777" w:rsidR="00496E4F" w:rsidRPr="00496E4F" w:rsidRDefault="00496E4F" w:rsidP="00496E4F">
      <w:pPr>
        <w:spacing w:after="160" w:line="300" w:lineRule="atLeast"/>
        <w:rPr>
          <w:rFonts w:ascii="Arial" w:hAnsi="Arial" w:cs="Arial"/>
          <w:i/>
          <w:iCs/>
          <w:kern w:val="0"/>
          <w14:ligatures w14:val="none"/>
        </w:rPr>
      </w:pPr>
      <w:r w:rsidRPr="00496E4F">
        <w:rPr>
          <w:rFonts w:ascii="Arial" w:hAnsi="Arial" w:cs="Arial"/>
          <w:i/>
          <w:iCs/>
          <w:kern w:val="0"/>
          <w14:ligatures w14:val="none"/>
        </w:rPr>
        <w:t>Web TipCars.com zprostředkovává prodej ojetých i nových aut, a to jak mezi autobazary a zájemci o auta, tak i přímo mezi lidmi navzájem. TipCars.com nabízí autobazarům jedinečné řešení pro jednoduchý a efektivní prodej automobilů. Koncovým uživatelům pak poskytuje jak širokou škálu vozidel ke koupi, tak prostor, kde mohou svá vozidla úspěšně prodat. V současné době patří TipCars.com k jedněm z největších inzertních auto-moto webů na českém trhu s nabídkou více než 70.000 inzerátů od více než 1.500 autobazarů a soukromých prodejců.</w:t>
      </w:r>
    </w:p>
    <w:p w14:paraId="39CBD042" w14:textId="77777777" w:rsidR="00496E4F" w:rsidRPr="00496E4F" w:rsidRDefault="00496E4F" w:rsidP="00496E4F">
      <w:pPr>
        <w:spacing w:after="160" w:line="300" w:lineRule="atLeast"/>
        <w:rPr>
          <w:rFonts w:ascii="Arial" w:hAnsi="Arial" w:cs="Arial"/>
          <w:i/>
          <w:iCs/>
          <w:kern w:val="0"/>
          <w:u w:val="single"/>
          <w14:ligatures w14:val="none"/>
        </w:rPr>
      </w:pPr>
      <w:r w:rsidRPr="00496E4F">
        <w:rPr>
          <w:rFonts w:ascii="Arial" w:hAnsi="Arial" w:cs="Arial"/>
          <w:i/>
          <w:iCs/>
          <w:kern w:val="0"/>
          <w:u w:val="single"/>
          <w14:ligatures w14:val="none"/>
        </w:rPr>
        <w:t>Výhody webu TipCars.com pro uživatele:</w:t>
      </w:r>
    </w:p>
    <w:p w14:paraId="5B0138AF" w14:textId="63A57C18" w:rsidR="00496E4F" w:rsidRPr="00496E4F" w:rsidRDefault="00496E4F" w:rsidP="00496E4F">
      <w:pPr>
        <w:numPr>
          <w:ilvl w:val="0"/>
          <w:numId w:val="7"/>
        </w:numPr>
        <w:spacing w:after="200" w:line="300" w:lineRule="atLeast"/>
        <w:ind w:left="0"/>
        <w:contextualSpacing/>
        <w:rPr>
          <w:rFonts w:ascii="Arial" w:hAnsi="Arial" w:cs="Arial"/>
          <w:i/>
          <w:iCs/>
          <w:kern w:val="0"/>
          <w14:ligatures w14:val="none"/>
        </w:rPr>
      </w:pPr>
      <w:r w:rsidRPr="00496E4F">
        <w:rPr>
          <w:rFonts w:ascii="Arial" w:hAnsi="Arial" w:cs="Arial"/>
          <w:i/>
          <w:iCs/>
          <w:kern w:val="0"/>
          <w14:ligatures w14:val="none"/>
        </w:rPr>
        <w:t xml:space="preserve">Systém vyhledávání do nejmenšího </w:t>
      </w:r>
      <w:r w:rsidR="0006752A" w:rsidRPr="00496E4F">
        <w:rPr>
          <w:rFonts w:ascii="Arial" w:hAnsi="Arial" w:cs="Arial"/>
          <w:i/>
          <w:iCs/>
          <w:kern w:val="0"/>
          <w14:ligatures w14:val="none"/>
        </w:rPr>
        <w:t>detailu – podrobné</w:t>
      </w:r>
      <w:r w:rsidRPr="00496E4F">
        <w:rPr>
          <w:rFonts w:ascii="Arial" w:hAnsi="Arial" w:cs="Arial"/>
          <w:i/>
          <w:iCs/>
          <w:kern w:val="0"/>
          <w14:ligatures w14:val="none"/>
        </w:rPr>
        <w:t xml:space="preserve"> hledání vozu na míru</w:t>
      </w:r>
    </w:p>
    <w:p w14:paraId="58E88111" w14:textId="77777777" w:rsidR="00496E4F" w:rsidRPr="00496E4F" w:rsidRDefault="00496E4F" w:rsidP="00496E4F">
      <w:pPr>
        <w:numPr>
          <w:ilvl w:val="0"/>
          <w:numId w:val="7"/>
        </w:numPr>
        <w:spacing w:after="200" w:line="300" w:lineRule="atLeast"/>
        <w:ind w:left="0"/>
        <w:contextualSpacing/>
        <w:rPr>
          <w:rFonts w:ascii="Arial" w:hAnsi="Arial" w:cs="Arial"/>
          <w:i/>
          <w:iCs/>
          <w:kern w:val="0"/>
          <w14:ligatures w14:val="none"/>
        </w:rPr>
      </w:pPr>
      <w:r w:rsidRPr="00496E4F">
        <w:rPr>
          <w:rFonts w:ascii="Arial" w:hAnsi="Arial" w:cs="Arial"/>
          <w:i/>
          <w:iCs/>
          <w:kern w:val="0"/>
          <w14:ligatures w14:val="none"/>
        </w:rPr>
        <w:t>Možnost srovnání vybraných aut na „Parkovišti“</w:t>
      </w:r>
    </w:p>
    <w:p w14:paraId="6AAC4DCD" w14:textId="77777777" w:rsidR="00496E4F" w:rsidRPr="00496E4F" w:rsidRDefault="00496E4F" w:rsidP="00496E4F">
      <w:pPr>
        <w:numPr>
          <w:ilvl w:val="0"/>
          <w:numId w:val="7"/>
        </w:numPr>
        <w:spacing w:after="200" w:line="300" w:lineRule="atLeast"/>
        <w:ind w:left="0"/>
        <w:contextualSpacing/>
        <w:rPr>
          <w:rFonts w:ascii="Arial" w:hAnsi="Arial" w:cs="Arial"/>
          <w:i/>
          <w:iCs/>
          <w:kern w:val="0"/>
          <w14:ligatures w14:val="none"/>
        </w:rPr>
      </w:pPr>
      <w:r w:rsidRPr="00496E4F">
        <w:rPr>
          <w:rFonts w:ascii="Arial" w:hAnsi="Arial" w:cs="Arial"/>
          <w:i/>
          <w:iCs/>
          <w:kern w:val="0"/>
          <w14:ligatures w14:val="none"/>
        </w:rPr>
        <w:t>„Hlídací pes“ - služba, která za vás pohlídá nové vozy v nabídce</w:t>
      </w:r>
    </w:p>
    <w:p w14:paraId="6F31AF80" w14:textId="77777777" w:rsidR="00496E4F" w:rsidRPr="00496E4F" w:rsidRDefault="00496E4F" w:rsidP="00496E4F">
      <w:pPr>
        <w:numPr>
          <w:ilvl w:val="0"/>
          <w:numId w:val="7"/>
        </w:numPr>
        <w:spacing w:after="200" w:line="300" w:lineRule="atLeast"/>
        <w:ind w:left="0"/>
        <w:contextualSpacing/>
        <w:rPr>
          <w:rFonts w:ascii="Arial" w:hAnsi="Arial" w:cs="Arial"/>
          <w:i/>
          <w:iCs/>
          <w:kern w:val="0"/>
          <w14:ligatures w14:val="none"/>
        </w:rPr>
      </w:pPr>
      <w:r w:rsidRPr="00496E4F">
        <w:rPr>
          <w:rFonts w:ascii="Arial" w:hAnsi="Arial" w:cs="Arial"/>
          <w:i/>
          <w:iCs/>
          <w:kern w:val="0"/>
          <w14:ligatures w14:val="none"/>
        </w:rPr>
        <w:t>Kvalita a aktuálnost inzerce – možnost podat „námitku k inzerátu“</w:t>
      </w:r>
    </w:p>
    <w:p w14:paraId="6026AF45" w14:textId="77777777" w:rsidR="00496E4F" w:rsidRPr="00496E4F" w:rsidRDefault="00496E4F" w:rsidP="00496E4F">
      <w:pPr>
        <w:numPr>
          <w:ilvl w:val="0"/>
          <w:numId w:val="7"/>
        </w:numPr>
        <w:spacing w:after="200" w:line="300" w:lineRule="atLeast"/>
        <w:ind w:left="0"/>
        <w:contextualSpacing/>
        <w:rPr>
          <w:rFonts w:ascii="Arial" w:hAnsi="Arial" w:cs="Arial"/>
          <w:i/>
          <w:iCs/>
          <w:kern w:val="0"/>
          <w14:ligatures w14:val="none"/>
        </w:rPr>
      </w:pPr>
      <w:r w:rsidRPr="00496E4F">
        <w:rPr>
          <w:rFonts w:ascii="Arial" w:hAnsi="Arial" w:cs="Arial"/>
          <w:i/>
          <w:iCs/>
          <w:kern w:val="0"/>
          <w14:ligatures w14:val="none"/>
        </w:rPr>
        <w:t>Poradenství před nákupem vozu – články k jednotlivým modelům v magazínu</w:t>
      </w:r>
    </w:p>
    <w:p w14:paraId="733D80EF" w14:textId="2B37A341" w:rsidR="002A74F4" w:rsidRDefault="00496E4F" w:rsidP="002A74F4">
      <w:pPr>
        <w:numPr>
          <w:ilvl w:val="0"/>
          <w:numId w:val="7"/>
        </w:numPr>
        <w:spacing w:after="200" w:line="300" w:lineRule="atLeast"/>
        <w:ind w:left="0"/>
        <w:contextualSpacing/>
        <w:rPr>
          <w:rFonts w:ascii="Arial" w:hAnsi="Arial" w:cs="Arial"/>
          <w:i/>
          <w:iCs/>
          <w:kern w:val="0"/>
          <w14:ligatures w14:val="none"/>
        </w:rPr>
      </w:pPr>
      <w:r w:rsidRPr="00496E4F">
        <w:rPr>
          <w:rFonts w:ascii="Arial" w:hAnsi="Arial" w:cs="Arial"/>
          <w:i/>
          <w:iCs/>
          <w:kern w:val="0"/>
          <w14:ligatures w14:val="none"/>
        </w:rPr>
        <w:t>Český web s 25letou tradicí</w:t>
      </w:r>
    </w:p>
    <w:p w14:paraId="681E43C7" w14:textId="77777777" w:rsidR="002A74F4" w:rsidRDefault="002A74F4" w:rsidP="002A74F4">
      <w:pPr>
        <w:spacing w:after="200" w:line="300" w:lineRule="atLeast"/>
        <w:contextualSpacing/>
        <w:rPr>
          <w:rFonts w:ascii="Arial" w:hAnsi="Arial" w:cs="Arial"/>
          <w:i/>
          <w:iCs/>
          <w:kern w:val="0"/>
          <w14:ligatures w14:val="none"/>
        </w:rPr>
      </w:pPr>
    </w:p>
    <w:p w14:paraId="191AA2D4" w14:textId="77777777" w:rsidR="002A74F4" w:rsidRPr="002A74F4" w:rsidRDefault="002A74F4" w:rsidP="002A74F4">
      <w:pPr>
        <w:spacing w:after="200" w:line="300" w:lineRule="atLeast"/>
        <w:contextualSpacing/>
        <w:rPr>
          <w:rFonts w:ascii="Arial" w:hAnsi="Arial" w:cs="Arial"/>
          <w:i/>
          <w:iCs/>
          <w:kern w:val="0"/>
          <w14:ligatures w14:val="none"/>
        </w:rPr>
      </w:pPr>
    </w:p>
    <w:sectPr w:rsidR="002A74F4" w:rsidRPr="002A74F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4831F" w14:textId="77777777" w:rsidR="006D634E" w:rsidRDefault="006D634E" w:rsidP="00496E4F">
      <w:r>
        <w:separator/>
      </w:r>
    </w:p>
  </w:endnote>
  <w:endnote w:type="continuationSeparator" w:id="0">
    <w:p w14:paraId="47B5DA4E" w14:textId="77777777" w:rsidR="006D634E" w:rsidRDefault="006D634E" w:rsidP="00496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Nadpisy CS)">
    <w:altName w:val="Times New Roman"/>
    <w:charset w:val="00"/>
    <w:family w:val="roman"/>
    <w:pitch w:val="variable"/>
    <w:sig w:usb0="E0002AEF" w:usb1="C0007841"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8FF3C" w14:textId="77777777" w:rsidR="006D634E" w:rsidRDefault="006D634E" w:rsidP="00496E4F">
      <w:r>
        <w:separator/>
      </w:r>
    </w:p>
  </w:footnote>
  <w:footnote w:type="continuationSeparator" w:id="0">
    <w:p w14:paraId="277D7C45" w14:textId="77777777" w:rsidR="006D634E" w:rsidRDefault="006D634E" w:rsidP="00496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D9D57" w14:textId="77777777" w:rsidR="00496E4F" w:rsidRPr="00496E4F" w:rsidRDefault="00496E4F" w:rsidP="00496E4F">
    <w:pPr>
      <w:tabs>
        <w:tab w:val="center" w:pos="4536"/>
        <w:tab w:val="right" w:pos="9072"/>
      </w:tabs>
      <w:rPr>
        <w:kern w:val="0"/>
        <w14:ligatures w14:val="none"/>
      </w:rPr>
    </w:pPr>
    <w:r w:rsidRPr="00496E4F">
      <w:rPr>
        <w:noProof/>
        <w:kern w:val="0"/>
        <w14:ligatures w14:val="none"/>
      </w:rPr>
      <w:drawing>
        <wp:anchor distT="0" distB="0" distL="114300" distR="114300" simplePos="0" relativeHeight="251659264" behindDoc="0" locked="0" layoutInCell="1" allowOverlap="0" wp14:anchorId="279A1369" wp14:editId="5CE75FD6">
          <wp:simplePos x="0" y="0"/>
          <wp:positionH relativeFrom="page">
            <wp:align>left</wp:align>
          </wp:positionH>
          <wp:positionV relativeFrom="page">
            <wp:align>top</wp:align>
          </wp:positionV>
          <wp:extent cx="7559040" cy="742950"/>
          <wp:effectExtent l="0" t="0" r="3810" b="0"/>
          <wp:wrapTopAndBottom/>
          <wp:docPr id="12560" name="Picture 12560"/>
          <wp:cNvGraphicFramePr/>
          <a:graphic xmlns:a="http://schemas.openxmlformats.org/drawingml/2006/main">
            <a:graphicData uri="http://schemas.openxmlformats.org/drawingml/2006/picture">
              <pic:pic xmlns:pic="http://schemas.openxmlformats.org/drawingml/2006/picture">
                <pic:nvPicPr>
                  <pic:cNvPr id="12560" name="Picture 12560"/>
                  <pic:cNvPicPr/>
                </pic:nvPicPr>
                <pic:blipFill rotWithShape="1">
                  <a:blip r:embed="rId1"/>
                  <a:srcRect b="93051"/>
                  <a:stretch/>
                </pic:blipFill>
                <pic:spPr bwMode="auto">
                  <a:xfrm>
                    <a:off x="0" y="0"/>
                    <a:ext cx="7559040" cy="7429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9CE22DE" w14:textId="77777777" w:rsidR="00496E4F" w:rsidRDefault="00496E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31F05"/>
    <w:multiLevelType w:val="multilevel"/>
    <w:tmpl w:val="590A31A4"/>
    <w:lvl w:ilvl="0">
      <w:start w:val="1"/>
      <w:numFmt w:val="decimal"/>
      <w:pStyle w:val="Nadpi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48B2367"/>
    <w:multiLevelType w:val="hybridMultilevel"/>
    <w:tmpl w:val="DE9221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A9B3104"/>
    <w:multiLevelType w:val="multilevel"/>
    <w:tmpl w:val="AB8C9F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6FA25AA0"/>
    <w:multiLevelType w:val="hybridMultilevel"/>
    <w:tmpl w:val="1464AB4C"/>
    <w:lvl w:ilvl="0" w:tplc="FC7A7FA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64D412F"/>
    <w:multiLevelType w:val="hybridMultilevel"/>
    <w:tmpl w:val="D94CB064"/>
    <w:lvl w:ilvl="0" w:tplc="F08E1C50">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483399009">
    <w:abstractNumId w:val="2"/>
  </w:num>
  <w:num w:numId="2" w16cid:durableId="845897220">
    <w:abstractNumId w:val="4"/>
  </w:num>
  <w:num w:numId="3" w16cid:durableId="1682003675">
    <w:abstractNumId w:val="3"/>
  </w:num>
  <w:num w:numId="4" w16cid:durableId="2016613656">
    <w:abstractNumId w:val="3"/>
  </w:num>
  <w:num w:numId="5" w16cid:durableId="1765346164">
    <w:abstractNumId w:val="0"/>
  </w:num>
  <w:num w:numId="6" w16cid:durableId="4753420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8448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GwNDWwMDewtDQ0NDNW0lEKTi0uzszPAykwrgUANCRXJywAAAA="/>
  </w:docVars>
  <w:rsids>
    <w:rsidRoot w:val="00FF5995"/>
    <w:rsid w:val="0001358D"/>
    <w:rsid w:val="00022FD2"/>
    <w:rsid w:val="00054449"/>
    <w:rsid w:val="0006752A"/>
    <w:rsid w:val="000A5E7F"/>
    <w:rsid w:val="00102D56"/>
    <w:rsid w:val="00105D27"/>
    <w:rsid w:val="00117CB2"/>
    <w:rsid w:val="00135ACE"/>
    <w:rsid w:val="00164EBE"/>
    <w:rsid w:val="001677C3"/>
    <w:rsid w:val="0021733B"/>
    <w:rsid w:val="00221517"/>
    <w:rsid w:val="00235FB3"/>
    <w:rsid w:val="002467FF"/>
    <w:rsid w:val="00266321"/>
    <w:rsid w:val="002966FA"/>
    <w:rsid w:val="002A60A4"/>
    <w:rsid w:val="002A74F4"/>
    <w:rsid w:val="002C51E3"/>
    <w:rsid w:val="00301DCB"/>
    <w:rsid w:val="00303E12"/>
    <w:rsid w:val="003931E5"/>
    <w:rsid w:val="003B7392"/>
    <w:rsid w:val="00450F61"/>
    <w:rsid w:val="00477210"/>
    <w:rsid w:val="00490A0D"/>
    <w:rsid w:val="00496E4F"/>
    <w:rsid w:val="004C1B06"/>
    <w:rsid w:val="004C2A8A"/>
    <w:rsid w:val="004E5D95"/>
    <w:rsid w:val="00537012"/>
    <w:rsid w:val="00545CC2"/>
    <w:rsid w:val="00567194"/>
    <w:rsid w:val="00574B85"/>
    <w:rsid w:val="005A48A6"/>
    <w:rsid w:val="005B5F88"/>
    <w:rsid w:val="005D233A"/>
    <w:rsid w:val="006248E3"/>
    <w:rsid w:val="00634F3D"/>
    <w:rsid w:val="00644565"/>
    <w:rsid w:val="006573BB"/>
    <w:rsid w:val="00662AEA"/>
    <w:rsid w:val="006649AA"/>
    <w:rsid w:val="00672B3A"/>
    <w:rsid w:val="00673CBE"/>
    <w:rsid w:val="006D07D4"/>
    <w:rsid w:val="006D26DB"/>
    <w:rsid w:val="006D634E"/>
    <w:rsid w:val="00707DC9"/>
    <w:rsid w:val="00720B14"/>
    <w:rsid w:val="0074035F"/>
    <w:rsid w:val="00787B3B"/>
    <w:rsid w:val="00792239"/>
    <w:rsid w:val="007D778C"/>
    <w:rsid w:val="007F6143"/>
    <w:rsid w:val="0080068B"/>
    <w:rsid w:val="00801E7F"/>
    <w:rsid w:val="008219B1"/>
    <w:rsid w:val="008245B2"/>
    <w:rsid w:val="008613C4"/>
    <w:rsid w:val="00863889"/>
    <w:rsid w:val="00921942"/>
    <w:rsid w:val="009357EB"/>
    <w:rsid w:val="00991B68"/>
    <w:rsid w:val="009B1AF1"/>
    <w:rsid w:val="009E0990"/>
    <w:rsid w:val="00A05F0B"/>
    <w:rsid w:val="00A40D1B"/>
    <w:rsid w:val="00A41CE0"/>
    <w:rsid w:val="00A81E70"/>
    <w:rsid w:val="00A838FE"/>
    <w:rsid w:val="00A868A4"/>
    <w:rsid w:val="00AA322D"/>
    <w:rsid w:val="00AD52CB"/>
    <w:rsid w:val="00B020B1"/>
    <w:rsid w:val="00B460C4"/>
    <w:rsid w:val="00B54335"/>
    <w:rsid w:val="00B613F7"/>
    <w:rsid w:val="00BA219C"/>
    <w:rsid w:val="00BA2CD1"/>
    <w:rsid w:val="00C02987"/>
    <w:rsid w:val="00C1366B"/>
    <w:rsid w:val="00C13D20"/>
    <w:rsid w:val="00C15AF4"/>
    <w:rsid w:val="00C52957"/>
    <w:rsid w:val="00C74E88"/>
    <w:rsid w:val="00C75EF9"/>
    <w:rsid w:val="00CA078D"/>
    <w:rsid w:val="00CE77F6"/>
    <w:rsid w:val="00CF1F76"/>
    <w:rsid w:val="00D333A2"/>
    <w:rsid w:val="00D358A7"/>
    <w:rsid w:val="00D53433"/>
    <w:rsid w:val="00D57CF7"/>
    <w:rsid w:val="00D81C7C"/>
    <w:rsid w:val="00D835C0"/>
    <w:rsid w:val="00DD2329"/>
    <w:rsid w:val="00E423A3"/>
    <w:rsid w:val="00E84646"/>
    <w:rsid w:val="00EB7205"/>
    <w:rsid w:val="00ED4173"/>
    <w:rsid w:val="00EE5DB5"/>
    <w:rsid w:val="00F8436E"/>
    <w:rsid w:val="00F85DEF"/>
    <w:rsid w:val="00FA37A8"/>
    <w:rsid w:val="00FC210B"/>
    <w:rsid w:val="00FC7D5C"/>
    <w:rsid w:val="00FD3EDF"/>
    <w:rsid w:val="00FE1126"/>
    <w:rsid w:val="00FE40EB"/>
    <w:rsid w:val="00FE6B1A"/>
    <w:rsid w:val="00FF59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069AF0"/>
  <w15:chartTrackingRefBased/>
  <w15:docId w15:val="{058DE027-D9AA-4CA7-9628-846992728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48A6"/>
  </w:style>
  <w:style w:type="paragraph" w:styleId="Nadpis1">
    <w:name w:val="heading 1"/>
    <w:aliases w:val="ČAS-Nadpis1"/>
    <w:basedOn w:val="Normln"/>
    <w:next w:val="Normln"/>
    <w:link w:val="Nadpis1Char"/>
    <w:autoRedefine/>
    <w:uiPriority w:val="9"/>
    <w:qFormat/>
    <w:rsid w:val="005A48A6"/>
    <w:pPr>
      <w:keepNext/>
      <w:keepLines/>
      <w:numPr>
        <w:numId w:val="5"/>
      </w:numPr>
      <w:spacing w:before="480" w:after="80"/>
      <w:ind w:left="1080" w:hanging="360"/>
      <w:outlineLvl w:val="0"/>
    </w:pPr>
    <w:rPr>
      <w:rFonts w:ascii="Calibri" w:eastAsiaTheme="majorEastAsia" w:hAnsi="Calibri" w:cs="Times New Roman (Nadpisy CS)"/>
      <w:b/>
      <w:bCs/>
      <w:caps/>
      <w:color w:val="D90000"/>
      <w:sz w:val="40"/>
      <w:szCs w:val="32"/>
    </w:rPr>
  </w:style>
  <w:style w:type="paragraph" w:styleId="Nadpis2">
    <w:name w:val="heading 2"/>
    <w:aliases w:val="ČAS-Nadpis 2"/>
    <w:basedOn w:val="Normln"/>
    <w:next w:val="Normln"/>
    <w:link w:val="Nadpis2Char"/>
    <w:autoRedefine/>
    <w:uiPriority w:val="9"/>
    <w:unhideWhenUsed/>
    <w:qFormat/>
    <w:rsid w:val="005A48A6"/>
    <w:pPr>
      <w:keepNext/>
      <w:keepLines/>
      <w:tabs>
        <w:tab w:val="left" w:pos="709"/>
        <w:tab w:val="left" w:pos="1418"/>
        <w:tab w:val="left" w:pos="2127"/>
        <w:tab w:val="left" w:pos="2836"/>
        <w:tab w:val="left" w:pos="3735"/>
      </w:tabs>
      <w:spacing w:before="160" w:after="80"/>
      <w:ind w:left="357" w:hanging="357"/>
      <w:outlineLvl w:val="1"/>
    </w:pPr>
    <w:rPr>
      <w:rFonts w:ascii="Calibri" w:eastAsiaTheme="majorEastAsia" w:hAnsi="Calibri" w:cstheme="majorBidi"/>
      <w:b/>
      <w:color w:val="D90000"/>
      <w:sz w:val="32"/>
      <w:szCs w:val="26"/>
    </w:rPr>
  </w:style>
  <w:style w:type="paragraph" w:styleId="Nadpis3">
    <w:name w:val="heading 3"/>
    <w:basedOn w:val="Normln"/>
    <w:link w:val="Nadpis3Char"/>
    <w:autoRedefine/>
    <w:uiPriority w:val="9"/>
    <w:unhideWhenUsed/>
    <w:qFormat/>
    <w:rsid w:val="0001358D"/>
    <w:pPr>
      <w:keepNext/>
      <w:keepLines/>
      <w:numPr>
        <w:ilvl w:val="2"/>
        <w:numId w:val="1"/>
      </w:numPr>
      <w:spacing w:before="160" w:after="80"/>
      <w:outlineLvl w:val="2"/>
    </w:pPr>
    <w:rPr>
      <w:rFonts w:ascii="Calibri" w:eastAsiaTheme="majorEastAsia" w:hAnsi="Calibri" w:cs="Times New Roman (Nadpisy CS)"/>
      <w:b/>
      <w:caps/>
      <w:color w:val="5E5E5E"/>
      <w:sz w:val="26"/>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01358D"/>
    <w:rPr>
      <w:rFonts w:ascii="Calibri" w:eastAsiaTheme="majorEastAsia" w:hAnsi="Calibri" w:cs="Times New Roman (Nadpisy CS)"/>
      <w:b/>
      <w:caps/>
      <w:color w:val="5E5E5E"/>
      <w:sz w:val="26"/>
      <w:szCs w:val="24"/>
    </w:rPr>
  </w:style>
  <w:style w:type="character" w:customStyle="1" w:styleId="Nadpis1Char">
    <w:name w:val="Nadpis 1 Char"/>
    <w:aliases w:val="ČAS-Nadpis1 Char"/>
    <w:basedOn w:val="Standardnpsmoodstavce"/>
    <w:link w:val="Nadpis1"/>
    <w:uiPriority w:val="9"/>
    <w:rsid w:val="005A48A6"/>
    <w:rPr>
      <w:rFonts w:ascii="Calibri" w:eastAsiaTheme="majorEastAsia" w:hAnsi="Calibri" w:cs="Times New Roman (Nadpisy CS)"/>
      <w:b/>
      <w:bCs/>
      <w:caps/>
      <w:color w:val="D90000"/>
      <w:sz w:val="40"/>
      <w:szCs w:val="32"/>
    </w:rPr>
  </w:style>
  <w:style w:type="character" w:customStyle="1" w:styleId="Nadpis2Char">
    <w:name w:val="Nadpis 2 Char"/>
    <w:aliases w:val="ČAS-Nadpis 2 Char"/>
    <w:basedOn w:val="Standardnpsmoodstavce"/>
    <w:link w:val="Nadpis2"/>
    <w:uiPriority w:val="9"/>
    <w:rsid w:val="005A48A6"/>
    <w:rPr>
      <w:rFonts w:ascii="Calibri" w:eastAsiaTheme="majorEastAsia" w:hAnsi="Calibri" w:cstheme="majorBidi"/>
      <w:b/>
      <w:color w:val="D90000"/>
      <w:sz w:val="32"/>
      <w:szCs w:val="26"/>
    </w:rPr>
  </w:style>
  <w:style w:type="character" w:styleId="Hypertextovodkaz">
    <w:name w:val="Hyperlink"/>
    <w:basedOn w:val="Standardnpsmoodstavce"/>
    <w:uiPriority w:val="99"/>
    <w:unhideWhenUsed/>
    <w:rsid w:val="002A60A4"/>
    <w:rPr>
      <w:color w:val="0563C1" w:themeColor="hyperlink"/>
      <w:u w:val="single"/>
    </w:rPr>
  </w:style>
  <w:style w:type="character" w:styleId="Nevyeenzmnka">
    <w:name w:val="Unresolved Mention"/>
    <w:basedOn w:val="Standardnpsmoodstavce"/>
    <w:uiPriority w:val="99"/>
    <w:semiHidden/>
    <w:unhideWhenUsed/>
    <w:rsid w:val="002A60A4"/>
    <w:rPr>
      <w:color w:val="605E5C"/>
      <w:shd w:val="clear" w:color="auto" w:fill="E1DFDD"/>
    </w:rPr>
  </w:style>
  <w:style w:type="paragraph" w:styleId="Zhlav">
    <w:name w:val="header"/>
    <w:basedOn w:val="Normln"/>
    <w:link w:val="ZhlavChar"/>
    <w:uiPriority w:val="99"/>
    <w:unhideWhenUsed/>
    <w:rsid w:val="00496E4F"/>
    <w:pPr>
      <w:tabs>
        <w:tab w:val="center" w:pos="4536"/>
        <w:tab w:val="right" w:pos="9072"/>
      </w:tabs>
    </w:pPr>
  </w:style>
  <w:style w:type="character" w:customStyle="1" w:styleId="ZhlavChar">
    <w:name w:val="Záhlaví Char"/>
    <w:basedOn w:val="Standardnpsmoodstavce"/>
    <w:link w:val="Zhlav"/>
    <w:uiPriority w:val="99"/>
    <w:rsid w:val="00496E4F"/>
  </w:style>
  <w:style w:type="paragraph" w:styleId="Zpat">
    <w:name w:val="footer"/>
    <w:basedOn w:val="Normln"/>
    <w:link w:val="ZpatChar"/>
    <w:uiPriority w:val="99"/>
    <w:unhideWhenUsed/>
    <w:rsid w:val="00496E4F"/>
    <w:pPr>
      <w:tabs>
        <w:tab w:val="center" w:pos="4536"/>
        <w:tab w:val="right" w:pos="9072"/>
      </w:tabs>
    </w:pPr>
  </w:style>
  <w:style w:type="character" w:customStyle="1" w:styleId="ZpatChar">
    <w:name w:val="Zápatí Char"/>
    <w:basedOn w:val="Standardnpsmoodstavce"/>
    <w:link w:val="Zpat"/>
    <w:uiPriority w:val="99"/>
    <w:rsid w:val="00496E4F"/>
  </w:style>
  <w:style w:type="paragraph" w:styleId="Revize">
    <w:name w:val="Revision"/>
    <w:hidden/>
    <w:uiPriority w:val="99"/>
    <w:semiHidden/>
    <w:rsid w:val="00496E4F"/>
  </w:style>
  <w:style w:type="paragraph" w:styleId="Normlnweb">
    <w:name w:val="Normal (Web)"/>
    <w:basedOn w:val="Normln"/>
    <w:uiPriority w:val="99"/>
    <w:semiHidden/>
    <w:unhideWhenUsed/>
    <w:rsid w:val="002A74F4"/>
    <w:pPr>
      <w:spacing w:before="100" w:beforeAutospacing="1" w:after="100" w:afterAutospacing="1"/>
    </w:pPr>
    <w:rPr>
      <w:rFonts w:ascii="Times New Roman" w:eastAsia="Times New Roman" w:hAnsi="Times New Roman" w:cs="Times New Roman"/>
      <w:kern w:val="0"/>
      <w:sz w:val="24"/>
      <w:szCs w:val="24"/>
      <w:lang w:eastAsia="cs-CZ"/>
      <w14:ligatures w14:val="none"/>
    </w:rPr>
  </w:style>
  <w:style w:type="character" w:styleId="Sledovanodkaz">
    <w:name w:val="FollowedHyperlink"/>
    <w:basedOn w:val="Standardnpsmoodstavce"/>
    <w:uiPriority w:val="99"/>
    <w:semiHidden/>
    <w:unhideWhenUsed/>
    <w:rsid w:val="00A81E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72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pcars.com/" TargetMode="External"/><Relationship Id="rId3" Type="http://schemas.openxmlformats.org/officeDocument/2006/relationships/settings" Target="settings.xml"/><Relationship Id="rId7" Type="http://schemas.openxmlformats.org/officeDocument/2006/relationships/hyperlink" Target="https://www.tipcar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bolatzka@madisonp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752</Words>
  <Characters>4190</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Lodl</dc:creator>
  <cp:keywords/>
  <dc:description/>
  <cp:lastModifiedBy>Luberová Kateřina</cp:lastModifiedBy>
  <cp:revision>4</cp:revision>
  <dcterms:created xsi:type="dcterms:W3CDTF">2023-11-20T08:12:00Z</dcterms:created>
  <dcterms:modified xsi:type="dcterms:W3CDTF">2023-11-20T09:26:00Z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adb7bbbc-6e50-4d6c-97b9-30c2f9ccb845</vt:lpwstr>
  </property>
</Properties>
</file>