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0ABD" w14:textId="7EC67BD4" w:rsidR="00A33EB9" w:rsidRPr="00A458A2" w:rsidRDefault="00A33EB9" w:rsidP="00A33EB9">
      <w:pPr>
        <w:spacing w:line="300" w:lineRule="atLeast"/>
        <w:jc w:val="both"/>
        <w:rPr>
          <w:rFonts w:ascii="Arial" w:hAnsi="Arial" w:cs="Arial"/>
          <w:b/>
          <w:bCs/>
          <w:sz w:val="24"/>
          <w:szCs w:val="24"/>
        </w:rPr>
      </w:pPr>
      <w:r w:rsidRPr="00A458A2">
        <w:rPr>
          <w:rFonts w:ascii="Arial" w:hAnsi="Arial" w:cs="Arial"/>
          <w:b/>
          <w:bCs/>
          <w:sz w:val="24"/>
          <w:szCs w:val="24"/>
        </w:rPr>
        <w:t>Tisková zpráva</w:t>
      </w:r>
    </w:p>
    <w:p w14:paraId="7E42A899" w14:textId="169D0C95" w:rsidR="001A15CB" w:rsidRPr="001A15CB" w:rsidRDefault="001A15CB" w:rsidP="001A15CB">
      <w:pPr>
        <w:spacing w:before="100" w:beforeAutospacing="1" w:after="100" w:afterAutospacing="1"/>
        <w:rPr>
          <w:rFonts w:ascii="Arial" w:hAnsi="Arial" w:cs="Arial"/>
          <w:b/>
          <w:bCs/>
          <w:color w:val="00B0F0"/>
          <w:sz w:val="28"/>
          <w:szCs w:val="28"/>
        </w:rPr>
      </w:pPr>
      <w:r w:rsidRPr="000A511D">
        <w:rPr>
          <w:rFonts w:ascii="Arial" w:hAnsi="Arial" w:cs="Arial"/>
          <w:b/>
          <w:bCs/>
          <w:color w:val="00B0F0"/>
          <w:sz w:val="28"/>
          <w:szCs w:val="28"/>
        </w:rPr>
        <w:t>Ojeté auto jako investice: tisíce Čechů mají doma auta, kterým roste cena</w:t>
      </w:r>
    </w:p>
    <w:p w14:paraId="06AF3643" w14:textId="077901E2" w:rsidR="00A458A2" w:rsidRPr="00A458A2" w:rsidRDefault="00C930E9" w:rsidP="00121D3D">
      <w:pPr>
        <w:spacing w:before="100" w:beforeAutospacing="1" w:after="100" w:afterAutospacing="1"/>
        <w:rPr>
          <w:rFonts w:ascii="Arial" w:hAnsi="Arial" w:cs="Arial"/>
          <w:b/>
          <w:bCs/>
          <w:sz w:val="24"/>
          <w:szCs w:val="24"/>
        </w:rPr>
      </w:pPr>
      <w:r w:rsidRPr="00A458A2">
        <w:rPr>
          <w:rFonts w:ascii="Arial" w:hAnsi="Arial" w:cs="Arial"/>
          <w:b/>
          <w:bCs/>
          <w:i/>
          <w:iCs/>
          <w:sz w:val="24"/>
          <w:szCs w:val="24"/>
        </w:rPr>
        <w:t>Praha</w:t>
      </w:r>
      <w:r w:rsidR="00A33EB9" w:rsidRPr="00A458A2">
        <w:rPr>
          <w:rFonts w:ascii="Arial" w:hAnsi="Arial" w:cs="Arial"/>
          <w:b/>
          <w:bCs/>
          <w:i/>
          <w:iCs/>
          <w:sz w:val="24"/>
          <w:szCs w:val="24"/>
        </w:rPr>
        <w:t xml:space="preserve">, </w:t>
      </w:r>
      <w:r w:rsidR="00304F07" w:rsidRPr="000A511D">
        <w:rPr>
          <w:rFonts w:ascii="Arial" w:hAnsi="Arial" w:cs="Arial"/>
          <w:b/>
          <w:bCs/>
          <w:i/>
          <w:iCs/>
          <w:sz w:val="24"/>
          <w:szCs w:val="24"/>
        </w:rPr>
        <w:t>1</w:t>
      </w:r>
      <w:r w:rsidR="000A511D" w:rsidRPr="000A511D">
        <w:rPr>
          <w:rFonts w:ascii="Arial" w:hAnsi="Arial" w:cs="Arial"/>
          <w:b/>
          <w:bCs/>
          <w:i/>
          <w:iCs/>
          <w:sz w:val="24"/>
          <w:szCs w:val="24"/>
        </w:rPr>
        <w:t>6</w:t>
      </w:r>
      <w:r w:rsidR="00607CAB" w:rsidRPr="000A511D">
        <w:rPr>
          <w:rFonts w:ascii="Arial" w:hAnsi="Arial" w:cs="Arial"/>
          <w:b/>
          <w:bCs/>
          <w:i/>
          <w:iCs/>
          <w:sz w:val="24"/>
          <w:szCs w:val="24"/>
        </w:rPr>
        <w:t>.</w:t>
      </w:r>
      <w:r w:rsidR="00304F07" w:rsidRPr="000A511D">
        <w:rPr>
          <w:rFonts w:ascii="Arial" w:hAnsi="Arial" w:cs="Arial"/>
          <w:b/>
          <w:bCs/>
          <w:i/>
          <w:iCs/>
          <w:sz w:val="24"/>
          <w:szCs w:val="24"/>
        </w:rPr>
        <w:t>května</w:t>
      </w:r>
      <w:r w:rsidR="00A33EB9" w:rsidRPr="000A511D">
        <w:rPr>
          <w:rFonts w:ascii="Arial" w:hAnsi="Arial" w:cs="Arial"/>
          <w:b/>
          <w:bCs/>
          <w:i/>
          <w:iCs/>
          <w:sz w:val="24"/>
          <w:szCs w:val="24"/>
        </w:rPr>
        <w:t xml:space="preserve"> 2023</w:t>
      </w:r>
      <w:r w:rsidRPr="00A458A2">
        <w:rPr>
          <w:rFonts w:ascii="Arial" w:hAnsi="Arial" w:cs="Arial"/>
          <w:b/>
          <w:bCs/>
          <w:i/>
          <w:iCs/>
          <w:sz w:val="24"/>
          <w:szCs w:val="24"/>
        </w:rPr>
        <w:t xml:space="preserve"> –</w:t>
      </w:r>
      <w:r w:rsidRPr="00A458A2">
        <w:rPr>
          <w:rFonts w:ascii="Arial" w:hAnsi="Arial" w:cs="Arial"/>
          <w:b/>
          <w:bCs/>
          <w:sz w:val="24"/>
          <w:szCs w:val="24"/>
        </w:rPr>
        <w:t xml:space="preserve"> </w:t>
      </w:r>
      <w:r w:rsidR="001A15CB" w:rsidRPr="001A15CB">
        <w:rPr>
          <w:rFonts w:ascii="Arial" w:hAnsi="Arial" w:cs="Arial"/>
          <w:b/>
          <w:bCs/>
          <w:sz w:val="24"/>
          <w:szCs w:val="24"/>
        </w:rPr>
        <w:t>Vlastnictví ojetiny bylo dlouhou dobu chápáno jako ztrátový podnik. Analýza desetitisíců inzerátů na portálu TipCars.com však ukazuje, že se správným vozem můžete získat víc peněz, než jste za něj dali. Jedná se přitom o běžně rozšířené modely. Například benzinová Škoda Fabia Combi se během 3 let běžného používání zhodnotila o 6 %. Prodejní cena modelu Hyundai i20 narostla o 4 %. Nejlépe z porovnání vyšel Volkswagen Multivan T5 s naftovým čtyřválcem a „výnosem“ přes 7 %. Vyplývá to z porovnání cen mezi lety 2020 a 2023 na základě dat společnosti TipCars.</w:t>
      </w:r>
    </w:p>
    <w:p w14:paraId="024C0670" w14:textId="094414EA" w:rsidR="001A15CB" w:rsidRPr="001A15CB" w:rsidRDefault="001A15CB" w:rsidP="001A15CB">
      <w:pPr>
        <w:spacing w:before="100" w:beforeAutospacing="1" w:after="100" w:afterAutospacing="1"/>
        <w:rPr>
          <w:rFonts w:ascii="Arial" w:hAnsi="Arial" w:cs="Arial"/>
          <w:sz w:val="24"/>
          <w:szCs w:val="24"/>
        </w:rPr>
      </w:pPr>
      <w:r w:rsidRPr="001A15CB">
        <w:rPr>
          <w:rFonts w:ascii="Arial" w:hAnsi="Arial" w:cs="Arial"/>
          <w:i/>
          <w:iCs/>
          <w:sz w:val="24"/>
          <w:szCs w:val="24"/>
        </w:rPr>
        <w:t>„Investičním automobilem tak už nemusí být jen veterán nebo auto s unikátní minulostí. Poklad můžete mít doma v garáži,“</w:t>
      </w:r>
      <w:r w:rsidRPr="001A15CB">
        <w:rPr>
          <w:rFonts w:ascii="Arial" w:hAnsi="Arial" w:cs="Arial"/>
          <w:sz w:val="24"/>
          <w:szCs w:val="24"/>
        </w:rPr>
        <w:t xml:space="preserve"> říká Marek Knieža, ředitel TipCars.com. Naprostá většina motoristů si pořizuje automobil, aby s ním jezdila. Svou investici v podstatě „opotřebovávají“ a tím by měla její hodnota klesat. Ne vždy to platí a existují výjimky. </w:t>
      </w:r>
      <w:r w:rsidRPr="001A15CB">
        <w:rPr>
          <w:rFonts w:ascii="Arial" w:hAnsi="Arial" w:cs="Arial"/>
          <w:i/>
          <w:iCs/>
          <w:sz w:val="24"/>
          <w:szCs w:val="24"/>
        </w:rPr>
        <w:t>„Naši datov</w:t>
      </w:r>
      <w:r w:rsidR="00826ED8">
        <w:rPr>
          <w:rFonts w:ascii="Arial" w:hAnsi="Arial" w:cs="Arial"/>
          <w:i/>
          <w:iCs/>
          <w:sz w:val="24"/>
          <w:szCs w:val="24"/>
        </w:rPr>
        <w:t>í</w:t>
      </w:r>
      <w:r w:rsidRPr="001A15CB">
        <w:rPr>
          <w:rFonts w:ascii="Arial" w:hAnsi="Arial" w:cs="Arial"/>
          <w:i/>
          <w:iCs/>
          <w:sz w:val="24"/>
          <w:szCs w:val="24"/>
        </w:rPr>
        <w:t xml:space="preserve"> specialisté vybrali pět modelů, </w:t>
      </w:r>
      <w:r w:rsidRPr="001A15CB">
        <w:rPr>
          <w:rFonts w:ascii="Arial" w:hAnsi="Arial" w:cs="Arial"/>
          <w:sz w:val="24"/>
          <w:szCs w:val="24"/>
        </w:rPr>
        <w:t xml:space="preserve">které mezi jarem 2020 a 2023 zaznamenaly zajímavý nárůst prodejní ceny při běžném používání. Jinými slovy: rostly jim kilometry na tachometru, ale i prodejní cena.“ </w:t>
      </w:r>
    </w:p>
    <w:p w14:paraId="66B1A22A" w14:textId="001B5590" w:rsidR="00121D3D" w:rsidRPr="007140C7" w:rsidRDefault="001A15CB" w:rsidP="00121D3D">
      <w:pPr>
        <w:spacing w:before="100" w:beforeAutospacing="1" w:after="100" w:afterAutospacing="1"/>
        <w:rPr>
          <w:rFonts w:ascii="Arial" w:hAnsi="Arial" w:cs="Arial"/>
          <w:sz w:val="24"/>
          <w:szCs w:val="24"/>
        </w:rPr>
      </w:pPr>
      <w:r w:rsidRPr="001A15CB">
        <w:rPr>
          <w:rFonts w:ascii="Arial" w:hAnsi="Arial" w:cs="Arial"/>
          <w:b/>
          <w:bCs/>
          <w:sz w:val="24"/>
          <w:szCs w:val="24"/>
        </w:rPr>
        <w:t>5 tipů jak koupit, jezdit, prodat bez ztráty</w:t>
      </w:r>
    </w:p>
    <w:p w14:paraId="671C2863" w14:textId="044864CE" w:rsidR="001A15CB" w:rsidRPr="001A15CB" w:rsidRDefault="001A15CB" w:rsidP="001A15CB">
      <w:pPr>
        <w:spacing w:before="100" w:beforeAutospacing="1" w:after="100" w:afterAutospacing="1"/>
        <w:rPr>
          <w:rFonts w:ascii="Arial" w:hAnsi="Arial" w:cs="Arial"/>
          <w:sz w:val="24"/>
          <w:szCs w:val="24"/>
        </w:rPr>
      </w:pPr>
      <w:r w:rsidRPr="001A15CB">
        <w:rPr>
          <w:rFonts w:ascii="Arial" w:hAnsi="Arial" w:cs="Arial"/>
          <w:i/>
          <w:iCs/>
          <w:sz w:val="24"/>
          <w:szCs w:val="24"/>
        </w:rPr>
        <w:t>„V naší analýze jsme vycházeli z reálných scénářů,“</w:t>
      </w:r>
      <w:r w:rsidRPr="001A15CB">
        <w:rPr>
          <w:rFonts w:ascii="Arial" w:hAnsi="Arial" w:cs="Arial"/>
          <w:sz w:val="24"/>
          <w:szCs w:val="24"/>
        </w:rPr>
        <w:t xml:space="preserve"> vysvětluje Filip Gavlas, datový specialista TipCars.com. </w:t>
      </w:r>
      <w:r w:rsidRPr="001A15CB">
        <w:rPr>
          <w:rFonts w:ascii="Arial" w:hAnsi="Arial" w:cs="Arial"/>
          <w:i/>
          <w:iCs/>
          <w:sz w:val="24"/>
          <w:szCs w:val="24"/>
        </w:rPr>
        <w:t>„Zohledňovali jsme účel auta a k němu odpovídající kilometrové proběhy. Vynechali jsme extrémy, kdy rozvážka pizzy najede po městě 60 000 km za rok malým hatchbackem. Nebo když si minivan ročně připíše 5 000 km na každodenních cestách do školky a jedné dovolené u moře.“</w:t>
      </w:r>
    </w:p>
    <w:p w14:paraId="673E74AE" w14:textId="77777777" w:rsidR="001A15CB" w:rsidRPr="001A15CB" w:rsidRDefault="001A15CB" w:rsidP="001A15CB">
      <w:pPr>
        <w:spacing w:line="300" w:lineRule="atLeast"/>
        <w:jc w:val="both"/>
        <w:rPr>
          <w:rFonts w:ascii="Arial" w:hAnsi="Arial" w:cs="Arial"/>
          <w:sz w:val="24"/>
          <w:szCs w:val="24"/>
        </w:rPr>
      </w:pPr>
    </w:p>
    <w:tbl>
      <w:tblPr>
        <w:tblStyle w:val="Mkatabulky"/>
        <w:tblW w:w="0" w:type="auto"/>
        <w:tblLook w:val="04A0" w:firstRow="1" w:lastRow="0" w:firstColumn="1" w:lastColumn="0" w:noHBand="0" w:noVBand="1"/>
      </w:tblPr>
      <w:tblGrid>
        <w:gridCol w:w="2265"/>
        <w:gridCol w:w="2265"/>
        <w:gridCol w:w="2266"/>
        <w:gridCol w:w="2266"/>
      </w:tblGrid>
      <w:tr w:rsidR="001A15CB" w:rsidRPr="001A15CB" w14:paraId="2646B873" w14:textId="77777777" w:rsidTr="003124B8">
        <w:tc>
          <w:tcPr>
            <w:tcW w:w="2265" w:type="dxa"/>
          </w:tcPr>
          <w:p w14:paraId="620F30F8" w14:textId="77777777" w:rsidR="001A15CB" w:rsidRPr="001A15CB" w:rsidRDefault="001A15CB" w:rsidP="001A15CB">
            <w:pPr>
              <w:spacing w:after="160" w:line="300" w:lineRule="atLeast"/>
              <w:jc w:val="both"/>
              <w:rPr>
                <w:rFonts w:ascii="Arial" w:hAnsi="Arial" w:cs="Arial"/>
                <w:b/>
                <w:bCs/>
                <w:kern w:val="0"/>
                <w14:ligatures w14:val="none"/>
              </w:rPr>
            </w:pPr>
            <w:r w:rsidRPr="001A15CB">
              <w:rPr>
                <w:rFonts w:ascii="Arial" w:hAnsi="Arial" w:cs="Arial"/>
                <w:b/>
                <w:bCs/>
                <w:kern w:val="0"/>
                <w14:ligatures w14:val="none"/>
              </w:rPr>
              <w:t>Model</w:t>
            </w:r>
          </w:p>
        </w:tc>
        <w:tc>
          <w:tcPr>
            <w:tcW w:w="2265" w:type="dxa"/>
          </w:tcPr>
          <w:p w14:paraId="7BD67A4C" w14:textId="77777777" w:rsidR="001A15CB" w:rsidRPr="001A15CB" w:rsidRDefault="001A15CB" w:rsidP="001A15CB">
            <w:pPr>
              <w:spacing w:after="160" w:line="300" w:lineRule="atLeast"/>
              <w:jc w:val="both"/>
              <w:rPr>
                <w:rFonts w:ascii="Arial" w:hAnsi="Arial" w:cs="Arial"/>
                <w:b/>
                <w:bCs/>
                <w:kern w:val="0"/>
                <w14:ligatures w14:val="none"/>
              </w:rPr>
            </w:pPr>
            <w:r w:rsidRPr="001A15CB">
              <w:rPr>
                <w:rFonts w:ascii="Arial" w:hAnsi="Arial" w:cs="Arial"/>
                <w:b/>
                <w:bCs/>
                <w:kern w:val="0"/>
                <w14:ligatures w14:val="none"/>
              </w:rPr>
              <w:t>Průměrná cena 2020</w:t>
            </w:r>
          </w:p>
        </w:tc>
        <w:tc>
          <w:tcPr>
            <w:tcW w:w="2266" w:type="dxa"/>
          </w:tcPr>
          <w:p w14:paraId="6E1EBE80" w14:textId="77777777" w:rsidR="001A15CB" w:rsidRPr="001A15CB" w:rsidRDefault="001A15CB" w:rsidP="001A15CB">
            <w:pPr>
              <w:spacing w:after="160" w:line="300" w:lineRule="atLeast"/>
              <w:jc w:val="both"/>
              <w:rPr>
                <w:rFonts w:ascii="Arial" w:hAnsi="Arial" w:cs="Arial"/>
                <w:b/>
                <w:bCs/>
                <w:kern w:val="0"/>
                <w14:ligatures w14:val="none"/>
              </w:rPr>
            </w:pPr>
            <w:r w:rsidRPr="001A15CB">
              <w:rPr>
                <w:rFonts w:ascii="Arial" w:hAnsi="Arial" w:cs="Arial"/>
                <w:b/>
                <w:bCs/>
                <w:kern w:val="0"/>
                <w14:ligatures w14:val="none"/>
              </w:rPr>
              <w:t>Průměrná cena 2023</w:t>
            </w:r>
          </w:p>
        </w:tc>
        <w:tc>
          <w:tcPr>
            <w:tcW w:w="2266" w:type="dxa"/>
          </w:tcPr>
          <w:p w14:paraId="2C7F2F4F" w14:textId="77777777" w:rsidR="001A15CB" w:rsidRPr="001A15CB" w:rsidRDefault="001A15CB" w:rsidP="001A15CB">
            <w:pPr>
              <w:spacing w:after="160" w:line="300" w:lineRule="atLeast"/>
              <w:jc w:val="both"/>
              <w:rPr>
                <w:rFonts w:ascii="Arial" w:hAnsi="Arial" w:cs="Arial"/>
                <w:b/>
                <w:bCs/>
                <w:kern w:val="0"/>
                <w14:ligatures w14:val="none"/>
              </w:rPr>
            </w:pPr>
            <w:r w:rsidRPr="001A15CB">
              <w:rPr>
                <w:rFonts w:ascii="Arial" w:hAnsi="Arial" w:cs="Arial"/>
                <w:b/>
                <w:bCs/>
                <w:kern w:val="0"/>
                <w14:ligatures w14:val="none"/>
              </w:rPr>
              <w:t>Nárůst</w:t>
            </w:r>
          </w:p>
        </w:tc>
      </w:tr>
      <w:tr w:rsidR="001A15CB" w:rsidRPr="001A15CB" w14:paraId="5E9AFDC6" w14:textId="77777777" w:rsidTr="003124B8">
        <w:tc>
          <w:tcPr>
            <w:tcW w:w="2265" w:type="dxa"/>
          </w:tcPr>
          <w:p w14:paraId="021EE9F3"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VW Multivan T5</w:t>
            </w:r>
          </w:p>
        </w:tc>
        <w:tc>
          <w:tcPr>
            <w:tcW w:w="2265" w:type="dxa"/>
          </w:tcPr>
          <w:p w14:paraId="7701BE67"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473 683 Kč</w:t>
            </w:r>
          </w:p>
        </w:tc>
        <w:tc>
          <w:tcPr>
            <w:tcW w:w="2266" w:type="dxa"/>
          </w:tcPr>
          <w:p w14:paraId="18F27F4B"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509 625 Kč</w:t>
            </w:r>
          </w:p>
        </w:tc>
        <w:tc>
          <w:tcPr>
            <w:tcW w:w="2266" w:type="dxa"/>
          </w:tcPr>
          <w:p w14:paraId="2A0A0CD5"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7,6 %</w:t>
            </w:r>
          </w:p>
        </w:tc>
      </w:tr>
      <w:tr w:rsidR="001A15CB" w:rsidRPr="001A15CB" w14:paraId="667D371A" w14:textId="77777777" w:rsidTr="003124B8">
        <w:tc>
          <w:tcPr>
            <w:tcW w:w="2265" w:type="dxa"/>
          </w:tcPr>
          <w:p w14:paraId="7B06902F"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Škoda Fabia Combi</w:t>
            </w:r>
          </w:p>
        </w:tc>
        <w:tc>
          <w:tcPr>
            <w:tcW w:w="2265" w:type="dxa"/>
          </w:tcPr>
          <w:p w14:paraId="45D6538F"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207 966 Kč</w:t>
            </w:r>
          </w:p>
        </w:tc>
        <w:tc>
          <w:tcPr>
            <w:tcW w:w="2266" w:type="dxa"/>
          </w:tcPr>
          <w:p w14:paraId="4A5071C9"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220 680 Kč</w:t>
            </w:r>
          </w:p>
        </w:tc>
        <w:tc>
          <w:tcPr>
            <w:tcW w:w="2266" w:type="dxa"/>
          </w:tcPr>
          <w:p w14:paraId="0B2A07E3"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6,1 %</w:t>
            </w:r>
          </w:p>
        </w:tc>
      </w:tr>
      <w:tr w:rsidR="001A15CB" w:rsidRPr="001A15CB" w14:paraId="2C7308CB" w14:textId="77777777" w:rsidTr="003124B8">
        <w:tc>
          <w:tcPr>
            <w:tcW w:w="2265" w:type="dxa"/>
          </w:tcPr>
          <w:p w14:paraId="6CB7BDA7"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Hyundai i20</w:t>
            </w:r>
          </w:p>
        </w:tc>
        <w:tc>
          <w:tcPr>
            <w:tcW w:w="2265" w:type="dxa"/>
          </w:tcPr>
          <w:p w14:paraId="5FF3AE5F"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241 216 Kč</w:t>
            </w:r>
          </w:p>
        </w:tc>
        <w:tc>
          <w:tcPr>
            <w:tcW w:w="2266" w:type="dxa"/>
          </w:tcPr>
          <w:p w14:paraId="22755259"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250 900 Kč</w:t>
            </w:r>
          </w:p>
        </w:tc>
        <w:tc>
          <w:tcPr>
            <w:tcW w:w="2266" w:type="dxa"/>
          </w:tcPr>
          <w:p w14:paraId="09E4E006"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4 %</w:t>
            </w:r>
          </w:p>
        </w:tc>
      </w:tr>
      <w:tr w:rsidR="001A15CB" w:rsidRPr="001A15CB" w14:paraId="6C0540A2" w14:textId="77777777" w:rsidTr="003124B8">
        <w:tc>
          <w:tcPr>
            <w:tcW w:w="2265" w:type="dxa"/>
          </w:tcPr>
          <w:p w14:paraId="54251994"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Škoda Octavia</w:t>
            </w:r>
          </w:p>
        </w:tc>
        <w:tc>
          <w:tcPr>
            <w:tcW w:w="2265" w:type="dxa"/>
          </w:tcPr>
          <w:p w14:paraId="2E5327B2"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247 975 Kč</w:t>
            </w:r>
          </w:p>
        </w:tc>
        <w:tc>
          <w:tcPr>
            <w:tcW w:w="2266" w:type="dxa"/>
          </w:tcPr>
          <w:p w14:paraId="4726A4D7"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258 875 Kč</w:t>
            </w:r>
          </w:p>
        </w:tc>
        <w:tc>
          <w:tcPr>
            <w:tcW w:w="2266" w:type="dxa"/>
          </w:tcPr>
          <w:p w14:paraId="308EA964"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4 %</w:t>
            </w:r>
          </w:p>
        </w:tc>
      </w:tr>
      <w:tr w:rsidR="001A15CB" w:rsidRPr="001A15CB" w14:paraId="005C73EF" w14:textId="77777777" w:rsidTr="003124B8">
        <w:tc>
          <w:tcPr>
            <w:tcW w:w="2265" w:type="dxa"/>
          </w:tcPr>
          <w:p w14:paraId="208D88DB"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Citroen Berlingo</w:t>
            </w:r>
          </w:p>
        </w:tc>
        <w:tc>
          <w:tcPr>
            <w:tcW w:w="2265" w:type="dxa"/>
          </w:tcPr>
          <w:p w14:paraId="70C7F2BA"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235 540 Kč</w:t>
            </w:r>
          </w:p>
        </w:tc>
        <w:tc>
          <w:tcPr>
            <w:tcW w:w="2266" w:type="dxa"/>
          </w:tcPr>
          <w:p w14:paraId="41B7BA1D"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242 633 Kč</w:t>
            </w:r>
          </w:p>
        </w:tc>
        <w:tc>
          <w:tcPr>
            <w:tcW w:w="2266" w:type="dxa"/>
          </w:tcPr>
          <w:p w14:paraId="406BBDC8" w14:textId="77777777" w:rsidR="001A15CB" w:rsidRPr="001A15CB" w:rsidRDefault="001A15CB" w:rsidP="001A15CB">
            <w:pPr>
              <w:spacing w:after="160" w:line="300" w:lineRule="atLeast"/>
              <w:jc w:val="both"/>
              <w:rPr>
                <w:rFonts w:ascii="Arial" w:hAnsi="Arial" w:cs="Arial"/>
                <w:kern w:val="0"/>
                <w14:ligatures w14:val="none"/>
              </w:rPr>
            </w:pPr>
            <w:r w:rsidRPr="001A15CB">
              <w:rPr>
                <w:rFonts w:ascii="Arial" w:hAnsi="Arial" w:cs="Arial"/>
                <w:kern w:val="0"/>
                <w14:ligatures w14:val="none"/>
              </w:rPr>
              <w:t>3 %</w:t>
            </w:r>
          </w:p>
        </w:tc>
      </w:tr>
    </w:tbl>
    <w:p w14:paraId="75D835DE" w14:textId="77777777" w:rsidR="001A15CB" w:rsidRPr="001A15CB" w:rsidRDefault="001A15CB" w:rsidP="001A15CB">
      <w:pPr>
        <w:spacing w:line="300" w:lineRule="atLeast"/>
        <w:jc w:val="both"/>
        <w:rPr>
          <w:rFonts w:ascii="Arial" w:hAnsi="Arial" w:cs="Arial"/>
          <w:sz w:val="24"/>
          <w:szCs w:val="24"/>
        </w:rPr>
      </w:pPr>
    </w:p>
    <w:p w14:paraId="02977FA3" w14:textId="77777777" w:rsidR="001A15CB" w:rsidRPr="001A15CB" w:rsidRDefault="001A15CB" w:rsidP="001A15CB">
      <w:pPr>
        <w:spacing w:line="300" w:lineRule="atLeast"/>
        <w:jc w:val="both"/>
        <w:rPr>
          <w:rFonts w:ascii="Arial" w:hAnsi="Arial" w:cs="Arial"/>
          <w:sz w:val="24"/>
          <w:szCs w:val="24"/>
        </w:rPr>
      </w:pPr>
      <w:r w:rsidRPr="001A15CB">
        <w:rPr>
          <w:rFonts w:ascii="Arial" w:hAnsi="Arial" w:cs="Arial"/>
          <w:sz w:val="24"/>
          <w:szCs w:val="24"/>
        </w:rPr>
        <w:t>Zdroj: TipCars.com</w:t>
      </w:r>
    </w:p>
    <w:p w14:paraId="1509F4F1" w14:textId="06E918CF" w:rsidR="001A15CB" w:rsidRPr="001A15CB" w:rsidRDefault="001A15CB" w:rsidP="001A15CB">
      <w:pPr>
        <w:jc w:val="both"/>
        <w:rPr>
          <w:rFonts w:ascii="Arial" w:hAnsi="Arial" w:cs="Arial"/>
          <w:sz w:val="24"/>
          <w:szCs w:val="24"/>
        </w:rPr>
      </w:pPr>
      <w:r w:rsidRPr="001A15CB">
        <w:rPr>
          <w:rFonts w:ascii="Arial" w:hAnsi="Arial" w:cs="Arial"/>
          <w:sz w:val="24"/>
          <w:szCs w:val="24"/>
        </w:rPr>
        <w:t xml:space="preserve">Právě posledně zmíněná kategorie minivanů má zástupce s největším zhodnocením v našem průzkumu. Oblíbený Volkswagen Multivan generace T5, vyrobený kolem roku 2013, osazený kombinací čtyřválce 2.0 TDI a manuální převodovky se jako cca sedmiletá ojetina </w:t>
      </w:r>
      <w:r w:rsidR="00826ED8">
        <w:rPr>
          <w:rFonts w:ascii="Arial" w:hAnsi="Arial" w:cs="Arial"/>
          <w:sz w:val="24"/>
          <w:szCs w:val="24"/>
        </w:rPr>
        <w:t>s</w:t>
      </w:r>
      <w:r w:rsidRPr="001A15CB">
        <w:rPr>
          <w:rFonts w:ascii="Arial" w:hAnsi="Arial" w:cs="Arial"/>
          <w:sz w:val="24"/>
          <w:szCs w:val="24"/>
        </w:rPr>
        <w:t xml:space="preserve"> nájezdem 100 až 200 000 km prodával za průměrných 473 683 Kč. Letos na jaře jsou ceny takového Multivanu o </w:t>
      </w:r>
      <w:r w:rsidRPr="001A15CB">
        <w:rPr>
          <w:rFonts w:ascii="Arial" w:hAnsi="Arial" w:cs="Arial"/>
          <w:sz w:val="24"/>
          <w:szCs w:val="24"/>
        </w:rPr>
        <w:lastRenderedPageBreak/>
        <w:t>7,6 % výše, konkrétně na průměrných 509 625 Kč. Na kontě tato auta budou mít o cca 100 000 km více.</w:t>
      </w:r>
    </w:p>
    <w:p w14:paraId="3A066CC9" w14:textId="77777777" w:rsidR="001A15CB" w:rsidRPr="001A15CB" w:rsidRDefault="001A15CB" w:rsidP="001A15CB">
      <w:pPr>
        <w:jc w:val="both"/>
        <w:rPr>
          <w:rFonts w:ascii="Arial" w:hAnsi="Arial" w:cs="Arial"/>
          <w:sz w:val="24"/>
          <w:szCs w:val="24"/>
        </w:rPr>
      </w:pPr>
    </w:p>
    <w:p w14:paraId="23882D71" w14:textId="77777777" w:rsidR="001A15CB" w:rsidRPr="001A15CB" w:rsidRDefault="001A15CB" w:rsidP="001A15CB">
      <w:pPr>
        <w:jc w:val="both"/>
        <w:rPr>
          <w:rFonts w:ascii="Arial" w:hAnsi="Arial" w:cs="Arial"/>
          <w:sz w:val="24"/>
          <w:szCs w:val="24"/>
        </w:rPr>
      </w:pPr>
      <w:r w:rsidRPr="001A15CB">
        <w:rPr>
          <w:rFonts w:ascii="Arial" w:hAnsi="Arial" w:cs="Arial"/>
          <w:sz w:val="24"/>
          <w:szCs w:val="24"/>
        </w:rPr>
        <w:t xml:space="preserve">Šestiprocentní „výnos“ může mít Škoda Fabia Combi třetí generace z roku 2017. Kombinace benzinového tříválce 1.0 MPI a nájezdu mezi 20 a 40 000 km měla na jaře 2020 cenový průměr 207 966 Kč. O tři roky později byla tato auta v nabídce za průměrných 220 680 Kč, tedy o 6,1 % více. Jejich nájezd byl o 20 až 50 000 km vyšší. </w:t>
      </w:r>
    </w:p>
    <w:p w14:paraId="3A441A66" w14:textId="77777777" w:rsidR="001A15CB" w:rsidRPr="001A15CB" w:rsidRDefault="001A15CB" w:rsidP="001A15CB">
      <w:pPr>
        <w:jc w:val="both"/>
        <w:rPr>
          <w:rFonts w:ascii="Arial" w:hAnsi="Arial" w:cs="Arial"/>
          <w:sz w:val="24"/>
          <w:szCs w:val="24"/>
        </w:rPr>
      </w:pPr>
    </w:p>
    <w:p w14:paraId="61B5866E" w14:textId="77777777" w:rsidR="001A15CB" w:rsidRPr="001A15CB" w:rsidRDefault="001A15CB" w:rsidP="001A15CB">
      <w:pPr>
        <w:jc w:val="both"/>
        <w:rPr>
          <w:rFonts w:ascii="Arial" w:hAnsi="Arial" w:cs="Arial"/>
          <w:sz w:val="24"/>
          <w:szCs w:val="24"/>
        </w:rPr>
      </w:pPr>
      <w:r w:rsidRPr="001A15CB">
        <w:rPr>
          <w:rFonts w:ascii="Arial" w:hAnsi="Arial" w:cs="Arial"/>
          <w:sz w:val="24"/>
          <w:szCs w:val="24"/>
        </w:rPr>
        <w:t>Rozdíl plus 4 % najdeme u modelu Hyundai i20 z roku 2019 s benzinovým motorem 1,2 litru. Na jaře 2020 měla nabídka předváděcích vozů a ojetin do 20 000 km průměrnou cenu 241 216 Kč. Letos pak byl průměr 250 900 Kč při kilometrovém rozsahu 30 až 80 000 km.</w:t>
      </w:r>
    </w:p>
    <w:p w14:paraId="0BF31FD4" w14:textId="77777777" w:rsidR="001A15CB" w:rsidRPr="001A15CB" w:rsidRDefault="001A15CB" w:rsidP="001A15CB">
      <w:pPr>
        <w:jc w:val="both"/>
        <w:rPr>
          <w:rFonts w:ascii="Arial" w:hAnsi="Arial" w:cs="Arial"/>
          <w:sz w:val="24"/>
          <w:szCs w:val="24"/>
        </w:rPr>
      </w:pPr>
    </w:p>
    <w:p w14:paraId="0918B0C8" w14:textId="7411B0E8" w:rsidR="001A15CB" w:rsidRDefault="001A15CB" w:rsidP="001A15CB">
      <w:pPr>
        <w:jc w:val="both"/>
        <w:rPr>
          <w:rFonts w:ascii="Arial" w:hAnsi="Arial" w:cs="Arial"/>
          <w:sz w:val="24"/>
          <w:szCs w:val="24"/>
        </w:rPr>
      </w:pPr>
      <w:r w:rsidRPr="001A15CB">
        <w:rPr>
          <w:rFonts w:ascii="Arial" w:hAnsi="Arial" w:cs="Arial"/>
          <w:sz w:val="24"/>
          <w:szCs w:val="24"/>
        </w:rPr>
        <w:t xml:space="preserve">O dvě třídy výše najdeme 4% nárůst ceny také. Konkrétně u modelu </w:t>
      </w:r>
      <w:r w:rsidRPr="000A511D">
        <w:rPr>
          <w:rFonts w:ascii="Arial" w:hAnsi="Arial" w:cs="Arial"/>
          <w:sz w:val="24"/>
          <w:szCs w:val="24"/>
        </w:rPr>
        <w:t>Octavia vyroben</w:t>
      </w:r>
      <w:r w:rsidR="00304F07" w:rsidRPr="000A511D">
        <w:rPr>
          <w:rFonts w:ascii="Arial" w:hAnsi="Arial" w:cs="Arial"/>
          <w:sz w:val="24"/>
          <w:szCs w:val="24"/>
        </w:rPr>
        <w:t>é</w:t>
      </w:r>
      <w:r w:rsidRPr="001A15CB">
        <w:rPr>
          <w:rFonts w:ascii="Arial" w:hAnsi="Arial" w:cs="Arial"/>
          <w:sz w:val="24"/>
          <w:szCs w:val="24"/>
        </w:rPr>
        <w:t xml:space="preserve"> kolem roku 2015. Liftback třetí generace s benzinovým turbomotorem 1.2 TSI, manuální převodovkou a nájezdem mezi 30 až 80 000 km se před třemi lety prodával za průměrných 247 975 Kč. Letos jsme se dostali na průměr 258 875 Kč, ale na tachometru bude svítit mezi 75 a 170 000 Km. </w:t>
      </w:r>
    </w:p>
    <w:p w14:paraId="0689AEDC" w14:textId="6B05D0C3" w:rsidR="001A15CB" w:rsidRDefault="001A15CB" w:rsidP="001A15CB">
      <w:pPr>
        <w:jc w:val="both"/>
        <w:rPr>
          <w:rFonts w:ascii="Arial" w:hAnsi="Arial" w:cs="Arial"/>
          <w:sz w:val="24"/>
          <w:szCs w:val="24"/>
        </w:rPr>
      </w:pPr>
    </w:p>
    <w:p w14:paraId="3CE5003C" w14:textId="77777777" w:rsidR="001A15CB" w:rsidRPr="001A15CB" w:rsidRDefault="001A15CB" w:rsidP="001A15CB">
      <w:pPr>
        <w:jc w:val="both"/>
        <w:rPr>
          <w:rFonts w:ascii="Arial" w:hAnsi="Arial" w:cs="Arial"/>
          <w:sz w:val="24"/>
          <w:szCs w:val="24"/>
        </w:rPr>
      </w:pPr>
      <w:r w:rsidRPr="001A15CB">
        <w:rPr>
          <w:rFonts w:ascii="Arial" w:hAnsi="Arial" w:cs="Arial"/>
          <w:sz w:val="24"/>
          <w:szCs w:val="24"/>
        </w:rPr>
        <w:t>Pro rodiny s méně velkorysým rozpočtem může být zajímavou volbou Citroen Berlingo druhé generace ročníku 2016. Kombinace nafty, manuálu a nájezdu mezi 80 a 120 000 km se na jaře před třemi lety prodávala za průměrných 235 540 Kč. Letos je cena o 3 % výše na 242 633 Kč, na tachometru přitom může být až 200 000 km.</w:t>
      </w:r>
    </w:p>
    <w:p w14:paraId="3846C594" w14:textId="77777777" w:rsidR="001A15CB" w:rsidRPr="001A15CB" w:rsidRDefault="001A15CB" w:rsidP="001A15CB">
      <w:pPr>
        <w:jc w:val="both"/>
        <w:rPr>
          <w:rFonts w:ascii="Arial" w:hAnsi="Arial" w:cs="Arial"/>
          <w:sz w:val="24"/>
          <w:szCs w:val="24"/>
        </w:rPr>
      </w:pPr>
    </w:p>
    <w:p w14:paraId="0E16990F" w14:textId="77777777" w:rsidR="001A15CB" w:rsidRPr="001A15CB" w:rsidRDefault="001A15CB" w:rsidP="001A15CB">
      <w:pPr>
        <w:jc w:val="both"/>
        <w:rPr>
          <w:rFonts w:ascii="Arial" w:hAnsi="Arial" w:cs="Arial"/>
          <w:sz w:val="24"/>
          <w:szCs w:val="24"/>
        </w:rPr>
      </w:pPr>
      <w:r w:rsidRPr="001A15CB">
        <w:rPr>
          <w:rFonts w:ascii="Arial" w:hAnsi="Arial" w:cs="Arial"/>
          <w:sz w:val="24"/>
          <w:szCs w:val="24"/>
        </w:rPr>
        <w:t>Vedle těchto modelů je v databázi řada jiných, jež si mezi jarem 2020 a 2023 cenu spíše zachovaly, resp. změna do plusu byla kolem jednoho procenta. Najdeme tu auta jako Volkswagen Sharan 2015 s naftovým agregátem a dvouspojkovou převodovkou DSG, Dacia Duster 2015 s předním pohonem a jednotkou 1.2 TCe nebo Peugeot 208 1.2 PureTech.</w:t>
      </w:r>
    </w:p>
    <w:p w14:paraId="5926B470" w14:textId="4C11B47E" w:rsidR="001A15CB" w:rsidRDefault="001A15CB" w:rsidP="001A15CB">
      <w:pPr>
        <w:jc w:val="both"/>
        <w:rPr>
          <w:rFonts w:ascii="Arial" w:hAnsi="Arial" w:cs="Arial"/>
          <w:sz w:val="24"/>
          <w:szCs w:val="24"/>
        </w:rPr>
      </w:pPr>
    </w:p>
    <w:p w14:paraId="45232598" w14:textId="35DC250C" w:rsidR="001A15CB" w:rsidRPr="00035BD0" w:rsidRDefault="001A15CB" w:rsidP="001A15CB">
      <w:pPr>
        <w:spacing w:before="100" w:beforeAutospacing="1" w:after="100" w:afterAutospacing="1"/>
        <w:rPr>
          <w:rFonts w:ascii="Arial" w:hAnsi="Arial" w:cs="Arial"/>
          <w:b/>
          <w:bCs/>
          <w:sz w:val="24"/>
          <w:szCs w:val="24"/>
        </w:rPr>
      </w:pPr>
      <w:r w:rsidRPr="001A15CB">
        <w:rPr>
          <w:rFonts w:ascii="Arial" w:hAnsi="Arial" w:cs="Arial"/>
          <w:b/>
          <w:bCs/>
          <w:sz w:val="24"/>
          <w:szCs w:val="24"/>
        </w:rPr>
        <w:t>3 tipy na investici do budoucna</w:t>
      </w:r>
    </w:p>
    <w:p w14:paraId="311E26D6" w14:textId="77777777" w:rsidR="001A15CB" w:rsidRPr="00035BD0" w:rsidRDefault="001A15CB" w:rsidP="001A15CB">
      <w:pPr>
        <w:rPr>
          <w:rFonts w:ascii="Arial" w:hAnsi="Arial" w:cs="Arial"/>
          <w:i/>
          <w:iCs/>
          <w:sz w:val="24"/>
          <w:szCs w:val="24"/>
        </w:rPr>
      </w:pPr>
      <w:r w:rsidRPr="00035BD0">
        <w:rPr>
          <w:rFonts w:ascii="Arial" w:hAnsi="Arial" w:cs="Arial"/>
          <w:i/>
          <w:iCs/>
          <w:sz w:val="24"/>
          <w:szCs w:val="24"/>
        </w:rPr>
        <w:t>„Na zhodnocení se mohou těšit majitelé aut z kategorií, kterým hrozí zánik kvůli neustálému zvyšování nákladů v automotive a příchod Euro 7,“</w:t>
      </w:r>
      <w:r w:rsidRPr="00035BD0">
        <w:rPr>
          <w:rFonts w:ascii="Arial" w:hAnsi="Arial" w:cs="Arial"/>
          <w:sz w:val="24"/>
          <w:szCs w:val="24"/>
        </w:rPr>
        <w:t xml:space="preserve"> radí Marek Knieža. </w:t>
      </w:r>
      <w:r w:rsidRPr="00035BD0">
        <w:rPr>
          <w:rFonts w:ascii="Arial" w:hAnsi="Arial" w:cs="Arial"/>
          <w:i/>
          <w:iCs/>
          <w:sz w:val="24"/>
          <w:szCs w:val="24"/>
        </w:rPr>
        <w:t>„Doporučil bych soustředit se na malé vozy do města, větší modely s jednodušší prověřenou technikou nebo velkoprostorová auta pro rodiny.“</w:t>
      </w:r>
    </w:p>
    <w:p w14:paraId="6CC49DDB" w14:textId="77777777" w:rsidR="001A15CB" w:rsidRPr="00035BD0" w:rsidRDefault="001A15CB" w:rsidP="001A15CB">
      <w:pPr>
        <w:rPr>
          <w:rFonts w:ascii="Arial" w:hAnsi="Arial" w:cs="Arial"/>
          <w:sz w:val="24"/>
          <w:szCs w:val="24"/>
        </w:rPr>
      </w:pPr>
    </w:p>
    <w:p w14:paraId="4DE8CAA7" w14:textId="4C779510" w:rsidR="001A15CB" w:rsidRPr="00035BD0" w:rsidRDefault="001A15CB" w:rsidP="001A15CB">
      <w:pPr>
        <w:rPr>
          <w:rFonts w:ascii="Arial" w:hAnsi="Arial" w:cs="Arial"/>
          <w:sz w:val="24"/>
          <w:szCs w:val="24"/>
        </w:rPr>
      </w:pPr>
      <w:r w:rsidRPr="00035BD0">
        <w:rPr>
          <w:rFonts w:ascii="Arial" w:hAnsi="Arial" w:cs="Arial"/>
          <w:sz w:val="24"/>
          <w:szCs w:val="24"/>
        </w:rPr>
        <w:t xml:space="preserve">Mezi další tipy na typy by experti TipCars.com zařadili málo jeté vozy jako Fabia Combi, která skončila bez nástupce, </w:t>
      </w:r>
      <w:r w:rsidR="00B73934">
        <w:rPr>
          <w:rFonts w:ascii="Arial" w:hAnsi="Arial" w:cs="Arial"/>
          <w:sz w:val="24"/>
          <w:szCs w:val="24"/>
        </w:rPr>
        <w:t xml:space="preserve">Peugeot 208 </w:t>
      </w:r>
      <w:r w:rsidRPr="00035BD0">
        <w:rPr>
          <w:rFonts w:ascii="Arial" w:hAnsi="Arial" w:cs="Arial"/>
          <w:sz w:val="24"/>
          <w:szCs w:val="24"/>
        </w:rPr>
        <w:t>nebo Volkswagen Multivan.</w:t>
      </w:r>
    </w:p>
    <w:p w14:paraId="5E462C6C" w14:textId="77777777" w:rsidR="001A15CB" w:rsidRPr="001A15CB" w:rsidRDefault="001A15CB" w:rsidP="001A15CB">
      <w:pPr>
        <w:jc w:val="both"/>
        <w:rPr>
          <w:rFonts w:ascii="Arial" w:hAnsi="Arial" w:cs="Arial"/>
          <w:sz w:val="24"/>
          <w:szCs w:val="24"/>
        </w:rPr>
      </w:pPr>
    </w:p>
    <w:p w14:paraId="134294F1" w14:textId="77777777" w:rsidR="001A15CB" w:rsidRPr="001A15CB" w:rsidRDefault="001A15CB" w:rsidP="001A15CB">
      <w:pPr>
        <w:jc w:val="both"/>
        <w:rPr>
          <w:rFonts w:ascii="Arial" w:hAnsi="Arial" w:cs="Arial"/>
          <w:sz w:val="24"/>
          <w:szCs w:val="24"/>
        </w:rPr>
      </w:pPr>
    </w:p>
    <w:p w14:paraId="78958E90" w14:textId="1505D3BC" w:rsidR="00A33EB9" w:rsidRPr="000A0953" w:rsidRDefault="00A33EB9" w:rsidP="000A0953">
      <w:pPr>
        <w:jc w:val="both"/>
        <w:rPr>
          <w:rFonts w:ascii="Arial" w:eastAsia="Times New Roman" w:hAnsi="Arial" w:cs="Arial"/>
          <w:b/>
          <w:i/>
          <w:iCs/>
          <w:color w:val="000000"/>
          <w:sz w:val="24"/>
          <w:szCs w:val="24"/>
          <w:lang w:eastAsia="cs-CZ"/>
        </w:rPr>
      </w:pPr>
      <w:r w:rsidRPr="00A458A2">
        <w:rPr>
          <w:rFonts w:ascii="Arial" w:hAnsi="Arial" w:cs="Arial"/>
          <w:i/>
          <w:sz w:val="24"/>
          <w:szCs w:val="24"/>
        </w:rPr>
        <w:lastRenderedPageBreak/>
        <w:t>----------------------------------------------------------------------------------------------------------------------------------</w:t>
      </w:r>
      <w:r w:rsidRPr="00C63FFA">
        <w:rPr>
          <w:rFonts w:ascii="Arial" w:hAnsi="Arial" w:cs="Arial"/>
          <w:b/>
          <w:bCs/>
          <w:i/>
          <w:sz w:val="24"/>
          <w:szCs w:val="24"/>
        </w:rPr>
        <w:t xml:space="preserve">Kontakt pro další informace: </w:t>
      </w:r>
      <w:r w:rsidRPr="00C63FFA">
        <w:rPr>
          <w:rFonts w:ascii="Arial" w:eastAsia="Times New Roman" w:hAnsi="Arial" w:cs="Arial"/>
          <w:b/>
          <w:i/>
          <w:iCs/>
          <w:color w:val="000000"/>
          <w:sz w:val="24"/>
          <w:szCs w:val="24"/>
          <w:lang w:eastAsia="cs-CZ"/>
        </w:rPr>
        <w:t xml:space="preserve">Kateřina Luberová, e-mail: </w:t>
      </w:r>
      <w:hyperlink r:id="rId8" w:history="1">
        <w:r w:rsidRPr="00C63FFA">
          <w:rPr>
            <w:rStyle w:val="Hypertextovodkaz"/>
            <w:rFonts w:ascii="Arial" w:hAnsi="Arial" w:cs="Arial"/>
            <w:b/>
            <w:bCs/>
            <w:i/>
            <w:iCs/>
            <w:sz w:val="24"/>
            <w:szCs w:val="24"/>
          </w:rPr>
          <w:t>luberova@ebmsystem.com</w:t>
        </w:r>
      </w:hyperlink>
      <w:r w:rsidRPr="00C63FFA">
        <w:rPr>
          <w:rFonts w:ascii="Arial" w:hAnsi="Arial" w:cs="Arial"/>
          <w:b/>
          <w:bCs/>
          <w:i/>
          <w:iCs/>
          <w:sz w:val="24"/>
          <w:szCs w:val="24"/>
        </w:rPr>
        <w:t xml:space="preserve">, mobil: </w:t>
      </w:r>
      <w:r w:rsidRPr="00C63FFA">
        <w:rPr>
          <w:rFonts w:ascii="Arial" w:eastAsia="Times New Roman" w:hAnsi="Arial" w:cs="Arial"/>
          <w:b/>
          <w:i/>
          <w:iCs/>
          <w:color w:val="000000"/>
          <w:sz w:val="24"/>
          <w:szCs w:val="24"/>
          <w:lang w:eastAsia="cs-CZ"/>
        </w:rPr>
        <w:t>+420 737 248 103.</w:t>
      </w:r>
    </w:p>
    <w:p w14:paraId="7833021E" w14:textId="2AB4E3D8" w:rsidR="00D8354D" w:rsidRPr="00A458A2" w:rsidRDefault="00D8354D" w:rsidP="00A33EB9">
      <w:pPr>
        <w:pStyle w:val="Default"/>
        <w:spacing w:line="300" w:lineRule="atLeast"/>
        <w:rPr>
          <w:rFonts w:ascii="Arial" w:hAnsi="Arial" w:cs="Arial"/>
        </w:rPr>
      </w:pPr>
      <w:r w:rsidRPr="00A458A2">
        <w:rPr>
          <w:rFonts w:ascii="Arial" w:hAnsi="Arial" w:cs="Arial"/>
          <w:b/>
          <w:bCs/>
        </w:rPr>
        <w:t xml:space="preserve">O TipCars.com </w:t>
      </w:r>
    </w:p>
    <w:p w14:paraId="57E5404B" w14:textId="77777777" w:rsidR="00D8354D" w:rsidRPr="00A458A2" w:rsidRDefault="00D8354D" w:rsidP="00A33EB9">
      <w:pPr>
        <w:spacing w:line="300" w:lineRule="atLeast"/>
        <w:rPr>
          <w:rFonts w:ascii="Arial" w:hAnsi="Arial" w:cs="Arial"/>
          <w:i/>
          <w:iCs/>
          <w:sz w:val="24"/>
          <w:szCs w:val="24"/>
        </w:rPr>
      </w:pPr>
      <w:r w:rsidRPr="00A458A2">
        <w:rPr>
          <w:rFonts w:ascii="Arial" w:hAnsi="Arial" w:cs="Arial"/>
          <w:i/>
          <w:iCs/>
          <w:sz w:val="24"/>
          <w:szCs w:val="24"/>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10E05FC8" w14:textId="77777777" w:rsidR="00D8354D" w:rsidRPr="00A458A2" w:rsidRDefault="00D8354D" w:rsidP="00A33EB9">
      <w:pPr>
        <w:spacing w:line="300" w:lineRule="atLeast"/>
        <w:rPr>
          <w:rFonts w:ascii="Arial" w:hAnsi="Arial" w:cs="Arial"/>
          <w:i/>
          <w:iCs/>
          <w:sz w:val="24"/>
          <w:szCs w:val="24"/>
          <w:u w:val="single"/>
        </w:rPr>
      </w:pPr>
      <w:r w:rsidRPr="00A458A2">
        <w:rPr>
          <w:rFonts w:ascii="Arial" w:hAnsi="Arial" w:cs="Arial"/>
          <w:i/>
          <w:iCs/>
          <w:sz w:val="24"/>
          <w:szCs w:val="24"/>
          <w:u w:val="single"/>
        </w:rPr>
        <w:t>Výhody webu TipCars.com pro uživatele:</w:t>
      </w:r>
    </w:p>
    <w:p w14:paraId="0AC729AA" w14:textId="77777777"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Systém vyhledávání do nejmenšího detailu - podrobné hledání vozu na míru</w:t>
      </w:r>
    </w:p>
    <w:p w14:paraId="15962678" w14:textId="77777777"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Možnost srovnání vybraných aut na „Parkovišti“</w:t>
      </w:r>
    </w:p>
    <w:p w14:paraId="3C4E768D" w14:textId="77777777"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„Hlídací pes“ - služba, která za vás pohlídá nové vozy v nabídce</w:t>
      </w:r>
    </w:p>
    <w:p w14:paraId="2926D877" w14:textId="77777777"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Kvalita a aktuálnost inzerce – možnost podat „námitku k inzerátu“</w:t>
      </w:r>
    </w:p>
    <w:p w14:paraId="524B0D85" w14:textId="77777777"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Poradenství před nákupem vozu – články k jednotlivým modelům v magazínu</w:t>
      </w:r>
    </w:p>
    <w:p w14:paraId="4623EEF3" w14:textId="54ED4F83" w:rsidR="00D8354D" w:rsidRPr="00A458A2" w:rsidRDefault="00D8354D" w:rsidP="00A33EB9">
      <w:pPr>
        <w:pStyle w:val="Odstavecseseznamem"/>
        <w:numPr>
          <w:ilvl w:val="0"/>
          <w:numId w:val="2"/>
        </w:numPr>
        <w:spacing w:after="200" w:line="300" w:lineRule="atLeast"/>
        <w:rPr>
          <w:rFonts w:ascii="Arial" w:hAnsi="Arial" w:cs="Arial"/>
          <w:i/>
          <w:iCs/>
          <w:sz w:val="24"/>
          <w:szCs w:val="24"/>
        </w:rPr>
      </w:pPr>
      <w:r w:rsidRPr="00A458A2">
        <w:rPr>
          <w:rFonts w:ascii="Arial" w:hAnsi="Arial" w:cs="Arial"/>
          <w:i/>
          <w:iCs/>
          <w:sz w:val="24"/>
          <w:szCs w:val="24"/>
        </w:rPr>
        <w:t>Český web s 25letou tradicí</w:t>
      </w:r>
    </w:p>
    <w:sectPr w:rsidR="00D8354D" w:rsidRPr="00A458A2" w:rsidSect="001D35F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3BC0" w14:textId="77777777" w:rsidR="000226AE" w:rsidRDefault="000226AE" w:rsidP="00FF35DF">
      <w:pPr>
        <w:spacing w:after="0" w:line="240" w:lineRule="auto"/>
      </w:pPr>
      <w:r>
        <w:separator/>
      </w:r>
    </w:p>
  </w:endnote>
  <w:endnote w:type="continuationSeparator" w:id="0">
    <w:p w14:paraId="56BAA680" w14:textId="77777777" w:rsidR="000226AE" w:rsidRDefault="000226AE" w:rsidP="00FF35DF">
      <w:pPr>
        <w:spacing w:after="0" w:line="240" w:lineRule="auto"/>
      </w:pPr>
      <w:r>
        <w:continuationSeparator/>
      </w:r>
    </w:p>
  </w:endnote>
  <w:endnote w:type="continuationNotice" w:id="1">
    <w:p w14:paraId="79EC8C66" w14:textId="77777777" w:rsidR="000226AE" w:rsidRDefault="00022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6EFE" w14:textId="77777777" w:rsidR="000226AE" w:rsidRDefault="000226AE" w:rsidP="00FF35DF">
      <w:pPr>
        <w:spacing w:after="0" w:line="240" w:lineRule="auto"/>
      </w:pPr>
      <w:r>
        <w:separator/>
      </w:r>
    </w:p>
  </w:footnote>
  <w:footnote w:type="continuationSeparator" w:id="0">
    <w:p w14:paraId="71D48814" w14:textId="77777777" w:rsidR="000226AE" w:rsidRDefault="000226AE" w:rsidP="00FF35DF">
      <w:pPr>
        <w:spacing w:after="0" w:line="240" w:lineRule="auto"/>
      </w:pPr>
      <w:r>
        <w:continuationSeparator/>
      </w:r>
    </w:p>
  </w:footnote>
  <w:footnote w:type="continuationNotice" w:id="1">
    <w:p w14:paraId="0EECE57B" w14:textId="77777777" w:rsidR="000226AE" w:rsidRDefault="00022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5D0" w14:textId="77777777" w:rsidR="00117B97" w:rsidRDefault="00117B97">
    <w:pPr>
      <w:pStyle w:val="Zhlav"/>
      <w:rPr>
        <w:noProof/>
      </w:rPr>
    </w:pPr>
  </w:p>
  <w:p w14:paraId="542978DF" w14:textId="38F66F40" w:rsidR="00117B97" w:rsidRDefault="00117B97">
    <w:pPr>
      <w:pStyle w:val="Zhlav"/>
    </w:pPr>
    <w:r>
      <w:rPr>
        <w:noProof/>
      </w:rPr>
      <w:drawing>
        <wp:anchor distT="0" distB="0" distL="114300" distR="114300" simplePos="0" relativeHeight="251658240" behindDoc="0" locked="0" layoutInCell="1" allowOverlap="0" wp14:anchorId="08B143A1" wp14:editId="4ED5404F">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C9"/>
    <w:multiLevelType w:val="multilevel"/>
    <w:tmpl w:val="8EC00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FF709F"/>
    <w:multiLevelType w:val="hybridMultilevel"/>
    <w:tmpl w:val="8AE26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571981"/>
    <w:multiLevelType w:val="hybridMultilevel"/>
    <w:tmpl w:val="1DF80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4845819">
    <w:abstractNumId w:val="1"/>
  </w:num>
  <w:num w:numId="2" w16cid:durableId="778448615">
    <w:abstractNumId w:val="2"/>
  </w:num>
  <w:num w:numId="3" w16cid:durableId="1778939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4708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C4"/>
    <w:rsid w:val="0000112A"/>
    <w:rsid w:val="00005BA0"/>
    <w:rsid w:val="0000666E"/>
    <w:rsid w:val="000106AF"/>
    <w:rsid w:val="000137C9"/>
    <w:rsid w:val="0001432D"/>
    <w:rsid w:val="000204D0"/>
    <w:rsid w:val="000226AE"/>
    <w:rsid w:val="0002477F"/>
    <w:rsid w:val="00025070"/>
    <w:rsid w:val="0003507F"/>
    <w:rsid w:val="000358C3"/>
    <w:rsid w:val="00035BD0"/>
    <w:rsid w:val="00036587"/>
    <w:rsid w:val="00042575"/>
    <w:rsid w:val="0005113D"/>
    <w:rsid w:val="00052B45"/>
    <w:rsid w:val="00053B5C"/>
    <w:rsid w:val="0005636E"/>
    <w:rsid w:val="000624CB"/>
    <w:rsid w:val="0006330D"/>
    <w:rsid w:val="00067B30"/>
    <w:rsid w:val="00076A45"/>
    <w:rsid w:val="00085D41"/>
    <w:rsid w:val="0009616E"/>
    <w:rsid w:val="000A090D"/>
    <w:rsid w:val="000A0953"/>
    <w:rsid w:val="000A1589"/>
    <w:rsid w:val="000A1A52"/>
    <w:rsid w:val="000A3C03"/>
    <w:rsid w:val="000A4266"/>
    <w:rsid w:val="000A462F"/>
    <w:rsid w:val="000A511D"/>
    <w:rsid w:val="000C0004"/>
    <w:rsid w:val="000C2BD5"/>
    <w:rsid w:val="000D0274"/>
    <w:rsid w:val="000D0D71"/>
    <w:rsid w:val="000D21A5"/>
    <w:rsid w:val="000D2725"/>
    <w:rsid w:val="000E417E"/>
    <w:rsid w:val="000E627D"/>
    <w:rsid w:val="000F1FE4"/>
    <w:rsid w:val="000F38FE"/>
    <w:rsid w:val="000F3BE6"/>
    <w:rsid w:val="000F405C"/>
    <w:rsid w:val="000F4356"/>
    <w:rsid w:val="000F5681"/>
    <w:rsid w:val="000F60BC"/>
    <w:rsid w:val="00103520"/>
    <w:rsid w:val="001055C9"/>
    <w:rsid w:val="001067B2"/>
    <w:rsid w:val="00110030"/>
    <w:rsid w:val="0011445F"/>
    <w:rsid w:val="00114BFC"/>
    <w:rsid w:val="00117B97"/>
    <w:rsid w:val="00117CA6"/>
    <w:rsid w:val="00117EB4"/>
    <w:rsid w:val="00120614"/>
    <w:rsid w:val="00121228"/>
    <w:rsid w:val="00121D3D"/>
    <w:rsid w:val="00125403"/>
    <w:rsid w:val="00125D56"/>
    <w:rsid w:val="00126F4E"/>
    <w:rsid w:val="001305D0"/>
    <w:rsid w:val="0013107A"/>
    <w:rsid w:val="00134378"/>
    <w:rsid w:val="001379C1"/>
    <w:rsid w:val="00146770"/>
    <w:rsid w:val="00153586"/>
    <w:rsid w:val="001545C1"/>
    <w:rsid w:val="001672E1"/>
    <w:rsid w:val="0016762D"/>
    <w:rsid w:val="001734C6"/>
    <w:rsid w:val="0017438D"/>
    <w:rsid w:val="00176148"/>
    <w:rsid w:val="00176385"/>
    <w:rsid w:val="00177083"/>
    <w:rsid w:val="00187E6B"/>
    <w:rsid w:val="00192779"/>
    <w:rsid w:val="001A13C3"/>
    <w:rsid w:val="001A15CB"/>
    <w:rsid w:val="001A5211"/>
    <w:rsid w:val="001B0043"/>
    <w:rsid w:val="001B093F"/>
    <w:rsid w:val="001B5196"/>
    <w:rsid w:val="001D1FF7"/>
    <w:rsid w:val="001D2D01"/>
    <w:rsid w:val="001D35F9"/>
    <w:rsid w:val="001E032D"/>
    <w:rsid w:val="001E3EF1"/>
    <w:rsid w:val="001F0856"/>
    <w:rsid w:val="001F27B4"/>
    <w:rsid w:val="001F4779"/>
    <w:rsid w:val="001F4F10"/>
    <w:rsid w:val="00202523"/>
    <w:rsid w:val="00203DBF"/>
    <w:rsid w:val="00216A84"/>
    <w:rsid w:val="00221940"/>
    <w:rsid w:val="002225C7"/>
    <w:rsid w:val="00222BAA"/>
    <w:rsid w:val="002255C4"/>
    <w:rsid w:val="002257E3"/>
    <w:rsid w:val="0023622C"/>
    <w:rsid w:val="002371C1"/>
    <w:rsid w:val="002471A6"/>
    <w:rsid w:val="0025327C"/>
    <w:rsid w:val="00255F18"/>
    <w:rsid w:val="00257568"/>
    <w:rsid w:val="00263EBE"/>
    <w:rsid w:val="00271BD2"/>
    <w:rsid w:val="00273FCC"/>
    <w:rsid w:val="00274971"/>
    <w:rsid w:val="00280DDB"/>
    <w:rsid w:val="002873D4"/>
    <w:rsid w:val="00290BED"/>
    <w:rsid w:val="00294DC5"/>
    <w:rsid w:val="002A2C78"/>
    <w:rsid w:val="002A4F79"/>
    <w:rsid w:val="002B2331"/>
    <w:rsid w:val="002B604A"/>
    <w:rsid w:val="002C091A"/>
    <w:rsid w:val="002C7EBD"/>
    <w:rsid w:val="002D2C38"/>
    <w:rsid w:val="002D447F"/>
    <w:rsid w:val="002E0447"/>
    <w:rsid w:val="002F0211"/>
    <w:rsid w:val="002F0294"/>
    <w:rsid w:val="002F16AF"/>
    <w:rsid w:val="002F4760"/>
    <w:rsid w:val="00304F07"/>
    <w:rsid w:val="003056F8"/>
    <w:rsid w:val="00305EA8"/>
    <w:rsid w:val="0030600E"/>
    <w:rsid w:val="003061E3"/>
    <w:rsid w:val="00310A75"/>
    <w:rsid w:val="00312BCF"/>
    <w:rsid w:val="00316118"/>
    <w:rsid w:val="00326105"/>
    <w:rsid w:val="00326CE0"/>
    <w:rsid w:val="003312A2"/>
    <w:rsid w:val="00332E91"/>
    <w:rsid w:val="003428BA"/>
    <w:rsid w:val="00346D25"/>
    <w:rsid w:val="0034763E"/>
    <w:rsid w:val="00357698"/>
    <w:rsid w:val="00361ABD"/>
    <w:rsid w:val="003633A5"/>
    <w:rsid w:val="00363BD9"/>
    <w:rsid w:val="0037288D"/>
    <w:rsid w:val="00383586"/>
    <w:rsid w:val="003857A1"/>
    <w:rsid w:val="00391E09"/>
    <w:rsid w:val="003962BA"/>
    <w:rsid w:val="003A002E"/>
    <w:rsid w:val="003A18C4"/>
    <w:rsid w:val="003A557B"/>
    <w:rsid w:val="003A7BA0"/>
    <w:rsid w:val="003B06BF"/>
    <w:rsid w:val="003C0E74"/>
    <w:rsid w:val="003C54DB"/>
    <w:rsid w:val="003D17E4"/>
    <w:rsid w:val="003D3308"/>
    <w:rsid w:val="003D3440"/>
    <w:rsid w:val="003D50E6"/>
    <w:rsid w:val="003D7421"/>
    <w:rsid w:val="003E06C3"/>
    <w:rsid w:val="003E06DC"/>
    <w:rsid w:val="003E3CAA"/>
    <w:rsid w:val="003E51A9"/>
    <w:rsid w:val="003F45D3"/>
    <w:rsid w:val="00400F1D"/>
    <w:rsid w:val="0040137D"/>
    <w:rsid w:val="00402D9C"/>
    <w:rsid w:val="0040316A"/>
    <w:rsid w:val="0040794A"/>
    <w:rsid w:val="00413E71"/>
    <w:rsid w:val="004148B5"/>
    <w:rsid w:val="00417E4E"/>
    <w:rsid w:val="00440F1D"/>
    <w:rsid w:val="00442953"/>
    <w:rsid w:val="00445B14"/>
    <w:rsid w:val="00445B3F"/>
    <w:rsid w:val="004478DB"/>
    <w:rsid w:val="0045195A"/>
    <w:rsid w:val="0045314B"/>
    <w:rsid w:val="00455F39"/>
    <w:rsid w:val="00460EFD"/>
    <w:rsid w:val="0046717D"/>
    <w:rsid w:val="00467DB3"/>
    <w:rsid w:val="004705B3"/>
    <w:rsid w:val="00471C16"/>
    <w:rsid w:val="0047218B"/>
    <w:rsid w:val="004725E9"/>
    <w:rsid w:val="00472738"/>
    <w:rsid w:val="004740AD"/>
    <w:rsid w:val="00480344"/>
    <w:rsid w:val="00481495"/>
    <w:rsid w:val="00481F80"/>
    <w:rsid w:val="0049700A"/>
    <w:rsid w:val="00497A71"/>
    <w:rsid w:val="004A45BD"/>
    <w:rsid w:val="004A6333"/>
    <w:rsid w:val="004B121C"/>
    <w:rsid w:val="004B4497"/>
    <w:rsid w:val="004B4C6C"/>
    <w:rsid w:val="004B68B4"/>
    <w:rsid w:val="004B77FA"/>
    <w:rsid w:val="004C0A68"/>
    <w:rsid w:val="004C13B1"/>
    <w:rsid w:val="004C509A"/>
    <w:rsid w:val="004C512A"/>
    <w:rsid w:val="004D5DA8"/>
    <w:rsid w:val="004D5FDE"/>
    <w:rsid w:val="004D7F10"/>
    <w:rsid w:val="004E358D"/>
    <w:rsid w:val="004E6C1B"/>
    <w:rsid w:val="004F0F7D"/>
    <w:rsid w:val="004F4101"/>
    <w:rsid w:val="004F581A"/>
    <w:rsid w:val="00505B88"/>
    <w:rsid w:val="0051418A"/>
    <w:rsid w:val="00522820"/>
    <w:rsid w:val="00530C16"/>
    <w:rsid w:val="00531D28"/>
    <w:rsid w:val="00535CBD"/>
    <w:rsid w:val="00540164"/>
    <w:rsid w:val="0054104F"/>
    <w:rsid w:val="005414F3"/>
    <w:rsid w:val="005434A8"/>
    <w:rsid w:val="00543775"/>
    <w:rsid w:val="0054598B"/>
    <w:rsid w:val="00556177"/>
    <w:rsid w:val="00560FA0"/>
    <w:rsid w:val="00565FE6"/>
    <w:rsid w:val="00566CAE"/>
    <w:rsid w:val="005670C7"/>
    <w:rsid w:val="00570008"/>
    <w:rsid w:val="00573913"/>
    <w:rsid w:val="00574020"/>
    <w:rsid w:val="0057466E"/>
    <w:rsid w:val="00574D5C"/>
    <w:rsid w:val="00575AF8"/>
    <w:rsid w:val="005766E8"/>
    <w:rsid w:val="00581B70"/>
    <w:rsid w:val="0058204F"/>
    <w:rsid w:val="00591EAD"/>
    <w:rsid w:val="0059428D"/>
    <w:rsid w:val="00596634"/>
    <w:rsid w:val="005A082B"/>
    <w:rsid w:val="005A0DB4"/>
    <w:rsid w:val="005A0DF3"/>
    <w:rsid w:val="005A2312"/>
    <w:rsid w:val="005A3027"/>
    <w:rsid w:val="005B297C"/>
    <w:rsid w:val="005B4A90"/>
    <w:rsid w:val="005B73CE"/>
    <w:rsid w:val="005D7E58"/>
    <w:rsid w:val="005F5042"/>
    <w:rsid w:val="00601DE6"/>
    <w:rsid w:val="006063F2"/>
    <w:rsid w:val="0060753D"/>
    <w:rsid w:val="00607CAB"/>
    <w:rsid w:val="00613E01"/>
    <w:rsid w:val="006147B1"/>
    <w:rsid w:val="00616429"/>
    <w:rsid w:val="00632369"/>
    <w:rsid w:val="0065305E"/>
    <w:rsid w:val="00653367"/>
    <w:rsid w:val="006667B4"/>
    <w:rsid w:val="00677C83"/>
    <w:rsid w:val="006823EE"/>
    <w:rsid w:val="00686CBE"/>
    <w:rsid w:val="006901BF"/>
    <w:rsid w:val="00696DC7"/>
    <w:rsid w:val="006A1EDD"/>
    <w:rsid w:val="006A2319"/>
    <w:rsid w:val="006A4036"/>
    <w:rsid w:val="006B3EE7"/>
    <w:rsid w:val="006B511F"/>
    <w:rsid w:val="006C6723"/>
    <w:rsid w:val="006D298C"/>
    <w:rsid w:val="006D54C4"/>
    <w:rsid w:val="006D618F"/>
    <w:rsid w:val="006E3B94"/>
    <w:rsid w:val="0070314F"/>
    <w:rsid w:val="007140C7"/>
    <w:rsid w:val="00715046"/>
    <w:rsid w:val="0072079B"/>
    <w:rsid w:val="007223CD"/>
    <w:rsid w:val="007228F1"/>
    <w:rsid w:val="00724E5D"/>
    <w:rsid w:val="00725784"/>
    <w:rsid w:val="00730FE1"/>
    <w:rsid w:val="007334BE"/>
    <w:rsid w:val="0074086C"/>
    <w:rsid w:val="0074226F"/>
    <w:rsid w:val="00751FD0"/>
    <w:rsid w:val="0075474C"/>
    <w:rsid w:val="007619BA"/>
    <w:rsid w:val="00762E79"/>
    <w:rsid w:val="007632D4"/>
    <w:rsid w:val="007638A6"/>
    <w:rsid w:val="00766E78"/>
    <w:rsid w:val="00771A19"/>
    <w:rsid w:val="00773A53"/>
    <w:rsid w:val="00782670"/>
    <w:rsid w:val="00797F6A"/>
    <w:rsid w:val="007A33C0"/>
    <w:rsid w:val="007A3DC4"/>
    <w:rsid w:val="007A455B"/>
    <w:rsid w:val="007A5136"/>
    <w:rsid w:val="007A7D6B"/>
    <w:rsid w:val="007B2FF1"/>
    <w:rsid w:val="007B596D"/>
    <w:rsid w:val="007C1903"/>
    <w:rsid w:val="007C3373"/>
    <w:rsid w:val="007E40E4"/>
    <w:rsid w:val="007F69C7"/>
    <w:rsid w:val="00801858"/>
    <w:rsid w:val="00802D78"/>
    <w:rsid w:val="00805E6C"/>
    <w:rsid w:val="00815B8E"/>
    <w:rsid w:val="00817324"/>
    <w:rsid w:val="00826ED8"/>
    <w:rsid w:val="0083418E"/>
    <w:rsid w:val="008456AD"/>
    <w:rsid w:val="0085214B"/>
    <w:rsid w:val="00861A5F"/>
    <w:rsid w:val="0086385E"/>
    <w:rsid w:val="008678E0"/>
    <w:rsid w:val="00870207"/>
    <w:rsid w:val="00871793"/>
    <w:rsid w:val="008718A6"/>
    <w:rsid w:val="00880790"/>
    <w:rsid w:val="00881013"/>
    <w:rsid w:val="00884CF9"/>
    <w:rsid w:val="00887FCE"/>
    <w:rsid w:val="008917D0"/>
    <w:rsid w:val="008A490D"/>
    <w:rsid w:val="008B32DE"/>
    <w:rsid w:val="008B3668"/>
    <w:rsid w:val="008B5558"/>
    <w:rsid w:val="008C12A5"/>
    <w:rsid w:val="008C1BAF"/>
    <w:rsid w:val="008C437E"/>
    <w:rsid w:val="008C45B4"/>
    <w:rsid w:val="008C4803"/>
    <w:rsid w:val="008D09BF"/>
    <w:rsid w:val="008F24E1"/>
    <w:rsid w:val="008F2AA3"/>
    <w:rsid w:val="00900370"/>
    <w:rsid w:val="00916AA3"/>
    <w:rsid w:val="0091737D"/>
    <w:rsid w:val="00932217"/>
    <w:rsid w:val="00936E5C"/>
    <w:rsid w:val="009372A4"/>
    <w:rsid w:val="0095751F"/>
    <w:rsid w:val="0096732E"/>
    <w:rsid w:val="00970BD3"/>
    <w:rsid w:val="00982F26"/>
    <w:rsid w:val="00990ABD"/>
    <w:rsid w:val="00990E14"/>
    <w:rsid w:val="00991788"/>
    <w:rsid w:val="0099771A"/>
    <w:rsid w:val="009979F6"/>
    <w:rsid w:val="009A2E1F"/>
    <w:rsid w:val="009A66E0"/>
    <w:rsid w:val="009B02D1"/>
    <w:rsid w:val="009B38A8"/>
    <w:rsid w:val="009C1953"/>
    <w:rsid w:val="009D2F4C"/>
    <w:rsid w:val="009D6BA2"/>
    <w:rsid w:val="009E0492"/>
    <w:rsid w:val="009E15A4"/>
    <w:rsid w:val="009E422E"/>
    <w:rsid w:val="009E481D"/>
    <w:rsid w:val="009F083B"/>
    <w:rsid w:val="009F4D49"/>
    <w:rsid w:val="009F7EF6"/>
    <w:rsid w:val="00A04290"/>
    <w:rsid w:val="00A0480A"/>
    <w:rsid w:val="00A064C0"/>
    <w:rsid w:val="00A1326E"/>
    <w:rsid w:val="00A15A6E"/>
    <w:rsid w:val="00A21184"/>
    <w:rsid w:val="00A2399B"/>
    <w:rsid w:val="00A24E8F"/>
    <w:rsid w:val="00A32049"/>
    <w:rsid w:val="00A33EB9"/>
    <w:rsid w:val="00A36B60"/>
    <w:rsid w:val="00A3703C"/>
    <w:rsid w:val="00A372B9"/>
    <w:rsid w:val="00A458A2"/>
    <w:rsid w:val="00A4791C"/>
    <w:rsid w:val="00A57711"/>
    <w:rsid w:val="00A60F78"/>
    <w:rsid w:val="00A6738F"/>
    <w:rsid w:val="00A675F6"/>
    <w:rsid w:val="00A75C7C"/>
    <w:rsid w:val="00A75E59"/>
    <w:rsid w:val="00A84934"/>
    <w:rsid w:val="00A85191"/>
    <w:rsid w:val="00A861C0"/>
    <w:rsid w:val="00A87106"/>
    <w:rsid w:val="00A9201F"/>
    <w:rsid w:val="00A921EB"/>
    <w:rsid w:val="00A97C3E"/>
    <w:rsid w:val="00A97E22"/>
    <w:rsid w:val="00AB1C54"/>
    <w:rsid w:val="00AB41C4"/>
    <w:rsid w:val="00AC42A0"/>
    <w:rsid w:val="00AD0E79"/>
    <w:rsid w:val="00AD1A18"/>
    <w:rsid w:val="00AD7547"/>
    <w:rsid w:val="00AE43CF"/>
    <w:rsid w:val="00AE751F"/>
    <w:rsid w:val="00AF6A83"/>
    <w:rsid w:val="00AF6D31"/>
    <w:rsid w:val="00B00CE8"/>
    <w:rsid w:val="00B139D2"/>
    <w:rsid w:val="00B142AD"/>
    <w:rsid w:val="00B17C26"/>
    <w:rsid w:val="00B21D0E"/>
    <w:rsid w:val="00B50FEE"/>
    <w:rsid w:val="00B57A82"/>
    <w:rsid w:val="00B604D3"/>
    <w:rsid w:val="00B621D3"/>
    <w:rsid w:val="00B71131"/>
    <w:rsid w:val="00B72B88"/>
    <w:rsid w:val="00B73934"/>
    <w:rsid w:val="00B76CFF"/>
    <w:rsid w:val="00B801C7"/>
    <w:rsid w:val="00B82862"/>
    <w:rsid w:val="00B83857"/>
    <w:rsid w:val="00B849DB"/>
    <w:rsid w:val="00B87108"/>
    <w:rsid w:val="00B953E3"/>
    <w:rsid w:val="00BA009F"/>
    <w:rsid w:val="00BA671A"/>
    <w:rsid w:val="00BB516B"/>
    <w:rsid w:val="00BB5281"/>
    <w:rsid w:val="00BC0175"/>
    <w:rsid w:val="00BC2825"/>
    <w:rsid w:val="00BC2AB5"/>
    <w:rsid w:val="00BC4E91"/>
    <w:rsid w:val="00BC7EA1"/>
    <w:rsid w:val="00BD1DDB"/>
    <w:rsid w:val="00BD244C"/>
    <w:rsid w:val="00BD686B"/>
    <w:rsid w:val="00BE6E10"/>
    <w:rsid w:val="00BF5828"/>
    <w:rsid w:val="00C01F9C"/>
    <w:rsid w:val="00C0314A"/>
    <w:rsid w:val="00C0522A"/>
    <w:rsid w:val="00C0614A"/>
    <w:rsid w:val="00C13BBD"/>
    <w:rsid w:val="00C16095"/>
    <w:rsid w:val="00C273FE"/>
    <w:rsid w:val="00C3352A"/>
    <w:rsid w:val="00C3678A"/>
    <w:rsid w:val="00C46D5E"/>
    <w:rsid w:val="00C5174D"/>
    <w:rsid w:val="00C526AC"/>
    <w:rsid w:val="00C603D5"/>
    <w:rsid w:val="00C63FFA"/>
    <w:rsid w:val="00C679E6"/>
    <w:rsid w:val="00C747F4"/>
    <w:rsid w:val="00C74E7E"/>
    <w:rsid w:val="00C824B3"/>
    <w:rsid w:val="00C861F6"/>
    <w:rsid w:val="00C930E9"/>
    <w:rsid w:val="00C96DF8"/>
    <w:rsid w:val="00C96FB7"/>
    <w:rsid w:val="00CA2CCA"/>
    <w:rsid w:val="00CA4D89"/>
    <w:rsid w:val="00CA7A2D"/>
    <w:rsid w:val="00CA7E87"/>
    <w:rsid w:val="00CB3BDB"/>
    <w:rsid w:val="00CC1EAD"/>
    <w:rsid w:val="00CD5726"/>
    <w:rsid w:val="00CE1D2C"/>
    <w:rsid w:val="00CE3707"/>
    <w:rsid w:val="00CE694D"/>
    <w:rsid w:val="00CF002A"/>
    <w:rsid w:val="00CF1B4B"/>
    <w:rsid w:val="00CF3D4B"/>
    <w:rsid w:val="00D07449"/>
    <w:rsid w:val="00D229AB"/>
    <w:rsid w:val="00D268BA"/>
    <w:rsid w:val="00D270AF"/>
    <w:rsid w:val="00D316CF"/>
    <w:rsid w:val="00D3530F"/>
    <w:rsid w:val="00D45F2C"/>
    <w:rsid w:val="00D500C3"/>
    <w:rsid w:val="00D500EA"/>
    <w:rsid w:val="00D51E82"/>
    <w:rsid w:val="00D531EC"/>
    <w:rsid w:val="00D53883"/>
    <w:rsid w:val="00D5525C"/>
    <w:rsid w:val="00D61C08"/>
    <w:rsid w:val="00D62F4E"/>
    <w:rsid w:val="00D767A9"/>
    <w:rsid w:val="00D7785D"/>
    <w:rsid w:val="00D8354D"/>
    <w:rsid w:val="00D9117C"/>
    <w:rsid w:val="00D9438D"/>
    <w:rsid w:val="00D953DE"/>
    <w:rsid w:val="00D975FC"/>
    <w:rsid w:val="00DA24E6"/>
    <w:rsid w:val="00DA44AC"/>
    <w:rsid w:val="00DA6822"/>
    <w:rsid w:val="00DB0726"/>
    <w:rsid w:val="00DB3EAC"/>
    <w:rsid w:val="00DB4F21"/>
    <w:rsid w:val="00DB70B4"/>
    <w:rsid w:val="00DB7F2B"/>
    <w:rsid w:val="00DC22A6"/>
    <w:rsid w:val="00DC31D7"/>
    <w:rsid w:val="00DC4D7A"/>
    <w:rsid w:val="00DD00A0"/>
    <w:rsid w:val="00DD0292"/>
    <w:rsid w:val="00DD06DB"/>
    <w:rsid w:val="00DD1377"/>
    <w:rsid w:val="00DD4B7C"/>
    <w:rsid w:val="00DD73FE"/>
    <w:rsid w:val="00DE01FE"/>
    <w:rsid w:val="00DE19C1"/>
    <w:rsid w:val="00DE2474"/>
    <w:rsid w:val="00DE6B89"/>
    <w:rsid w:val="00DE7BD1"/>
    <w:rsid w:val="00DE7FBC"/>
    <w:rsid w:val="00DF2804"/>
    <w:rsid w:val="00DF5DD7"/>
    <w:rsid w:val="00DF771C"/>
    <w:rsid w:val="00DF7969"/>
    <w:rsid w:val="00E0577F"/>
    <w:rsid w:val="00E07502"/>
    <w:rsid w:val="00E113FE"/>
    <w:rsid w:val="00E11788"/>
    <w:rsid w:val="00E223A4"/>
    <w:rsid w:val="00E23619"/>
    <w:rsid w:val="00E243F2"/>
    <w:rsid w:val="00E43E13"/>
    <w:rsid w:val="00E52F0F"/>
    <w:rsid w:val="00E532A7"/>
    <w:rsid w:val="00E56991"/>
    <w:rsid w:val="00E60EC0"/>
    <w:rsid w:val="00E63A5F"/>
    <w:rsid w:val="00E65971"/>
    <w:rsid w:val="00E72BCE"/>
    <w:rsid w:val="00E72C4E"/>
    <w:rsid w:val="00E8176D"/>
    <w:rsid w:val="00E908F4"/>
    <w:rsid w:val="00E94C9D"/>
    <w:rsid w:val="00E97D62"/>
    <w:rsid w:val="00EA5250"/>
    <w:rsid w:val="00EB1509"/>
    <w:rsid w:val="00EB2C5F"/>
    <w:rsid w:val="00EB2EBD"/>
    <w:rsid w:val="00EB3085"/>
    <w:rsid w:val="00EB3F7B"/>
    <w:rsid w:val="00EB6A3A"/>
    <w:rsid w:val="00EB72F2"/>
    <w:rsid w:val="00EC328A"/>
    <w:rsid w:val="00EC35E8"/>
    <w:rsid w:val="00EC434E"/>
    <w:rsid w:val="00EC5CBD"/>
    <w:rsid w:val="00EC69B3"/>
    <w:rsid w:val="00ED5FD8"/>
    <w:rsid w:val="00EE58C8"/>
    <w:rsid w:val="00EF528F"/>
    <w:rsid w:val="00EF6B7B"/>
    <w:rsid w:val="00F02524"/>
    <w:rsid w:val="00F02CE5"/>
    <w:rsid w:val="00F02E84"/>
    <w:rsid w:val="00F043C6"/>
    <w:rsid w:val="00F044DF"/>
    <w:rsid w:val="00F06EA6"/>
    <w:rsid w:val="00F078D8"/>
    <w:rsid w:val="00F21494"/>
    <w:rsid w:val="00F2360B"/>
    <w:rsid w:val="00F27370"/>
    <w:rsid w:val="00F3075F"/>
    <w:rsid w:val="00F34158"/>
    <w:rsid w:val="00F370B7"/>
    <w:rsid w:val="00F42D01"/>
    <w:rsid w:val="00F451EA"/>
    <w:rsid w:val="00F464A4"/>
    <w:rsid w:val="00F615B4"/>
    <w:rsid w:val="00F75199"/>
    <w:rsid w:val="00F84D4F"/>
    <w:rsid w:val="00F8688D"/>
    <w:rsid w:val="00F9624A"/>
    <w:rsid w:val="00FA29F9"/>
    <w:rsid w:val="00FB078A"/>
    <w:rsid w:val="00FB4603"/>
    <w:rsid w:val="00FB6A5E"/>
    <w:rsid w:val="00FC0B4E"/>
    <w:rsid w:val="00FC2563"/>
    <w:rsid w:val="00FC4E95"/>
    <w:rsid w:val="00FC59BE"/>
    <w:rsid w:val="00FC6365"/>
    <w:rsid w:val="00FE5631"/>
    <w:rsid w:val="00FE71E3"/>
    <w:rsid w:val="00FF35DF"/>
    <w:rsid w:val="00FF4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6AB1"/>
  <w14:defaultImageDpi w14:val="330"/>
  <w15:chartTrackingRefBased/>
  <w15:docId w15:val="{FE4F2799-7A17-4AB0-A948-4E307A81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434E"/>
    <w:rPr>
      <w:color w:val="0000FF"/>
      <w:u w:val="single"/>
    </w:rPr>
  </w:style>
  <w:style w:type="paragraph" w:styleId="FormtovanvHTML">
    <w:name w:val="HTML Preformatted"/>
    <w:basedOn w:val="Normln"/>
    <w:link w:val="FormtovanvHTMLChar"/>
    <w:uiPriority w:val="99"/>
    <w:semiHidden/>
    <w:unhideWhenUsed/>
    <w:rsid w:val="00BD244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BD244C"/>
    <w:rPr>
      <w:rFonts w:ascii="Consolas" w:hAnsi="Consolas"/>
      <w:sz w:val="20"/>
      <w:szCs w:val="20"/>
    </w:rPr>
  </w:style>
  <w:style w:type="paragraph" w:styleId="Zhlav">
    <w:name w:val="header"/>
    <w:basedOn w:val="Normln"/>
    <w:link w:val="ZhlavChar"/>
    <w:uiPriority w:val="99"/>
    <w:unhideWhenUsed/>
    <w:rsid w:val="00FF35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5DF"/>
  </w:style>
  <w:style w:type="paragraph" w:styleId="Zpat">
    <w:name w:val="footer"/>
    <w:basedOn w:val="Normln"/>
    <w:link w:val="ZpatChar"/>
    <w:uiPriority w:val="99"/>
    <w:unhideWhenUsed/>
    <w:rsid w:val="00FF35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5DF"/>
  </w:style>
  <w:style w:type="paragraph" w:styleId="Textbubliny">
    <w:name w:val="Balloon Text"/>
    <w:basedOn w:val="Normln"/>
    <w:link w:val="TextbublinyChar"/>
    <w:uiPriority w:val="99"/>
    <w:semiHidden/>
    <w:unhideWhenUsed/>
    <w:rsid w:val="009A2E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2E1F"/>
    <w:rPr>
      <w:rFonts w:ascii="Segoe UI" w:hAnsi="Segoe UI" w:cs="Segoe UI"/>
      <w:sz w:val="18"/>
      <w:szCs w:val="18"/>
    </w:rPr>
  </w:style>
  <w:style w:type="character" w:styleId="Nevyeenzmnka">
    <w:name w:val="Unresolved Mention"/>
    <w:basedOn w:val="Standardnpsmoodstavce"/>
    <w:uiPriority w:val="99"/>
    <w:semiHidden/>
    <w:unhideWhenUsed/>
    <w:rsid w:val="001305D0"/>
    <w:rPr>
      <w:color w:val="605E5C"/>
      <w:shd w:val="clear" w:color="auto" w:fill="E1DFDD"/>
    </w:rPr>
  </w:style>
  <w:style w:type="paragraph" w:styleId="Odstavecseseznamem">
    <w:name w:val="List Paragraph"/>
    <w:basedOn w:val="Normln"/>
    <w:uiPriority w:val="34"/>
    <w:qFormat/>
    <w:rsid w:val="00C930E9"/>
    <w:pPr>
      <w:ind w:left="720"/>
      <w:contextualSpacing/>
    </w:pPr>
  </w:style>
  <w:style w:type="paragraph" w:customStyle="1" w:styleId="Default">
    <w:name w:val="Default"/>
    <w:rsid w:val="00D8354D"/>
    <w:pPr>
      <w:autoSpaceDE w:val="0"/>
      <w:autoSpaceDN w:val="0"/>
      <w:adjustRightInd w:val="0"/>
      <w:spacing w:after="0" w:line="240" w:lineRule="auto"/>
    </w:pPr>
    <w:rPr>
      <w:rFonts w:ascii="Calibri" w:hAnsi="Calibri" w:cs="Calibri"/>
      <w:color w:val="000000"/>
      <w:sz w:val="24"/>
      <w:szCs w:val="24"/>
    </w:rPr>
  </w:style>
  <w:style w:type="character" w:customStyle="1" w:styleId="x4k7w5x">
    <w:name w:val="x4k7w5x"/>
    <w:basedOn w:val="Standardnpsmoodstavce"/>
    <w:rsid w:val="00121D3D"/>
  </w:style>
  <w:style w:type="character" w:styleId="Siln">
    <w:name w:val="Strong"/>
    <w:basedOn w:val="Standardnpsmoodstavce"/>
    <w:uiPriority w:val="22"/>
    <w:qFormat/>
    <w:rsid w:val="00121D3D"/>
    <w:rPr>
      <w:b/>
      <w:bCs/>
    </w:rPr>
  </w:style>
  <w:style w:type="character" w:styleId="Zdraznn">
    <w:name w:val="Emphasis"/>
    <w:basedOn w:val="Standardnpsmoodstavce"/>
    <w:uiPriority w:val="20"/>
    <w:qFormat/>
    <w:rsid w:val="00121D3D"/>
    <w:rPr>
      <w:i/>
      <w:iCs/>
    </w:rPr>
  </w:style>
  <w:style w:type="table" w:styleId="Mkatabulky">
    <w:name w:val="Table Grid"/>
    <w:basedOn w:val="Normlntabulka"/>
    <w:uiPriority w:val="39"/>
    <w:rsid w:val="001A15C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751">
      <w:bodyDiv w:val="1"/>
      <w:marLeft w:val="0"/>
      <w:marRight w:val="0"/>
      <w:marTop w:val="0"/>
      <w:marBottom w:val="0"/>
      <w:divBdr>
        <w:top w:val="none" w:sz="0" w:space="0" w:color="auto"/>
        <w:left w:val="none" w:sz="0" w:space="0" w:color="auto"/>
        <w:bottom w:val="none" w:sz="0" w:space="0" w:color="auto"/>
        <w:right w:val="none" w:sz="0" w:space="0" w:color="auto"/>
      </w:divBdr>
    </w:div>
    <w:div w:id="84083251">
      <w:bodyDiv w:val="1"/>
      <w:marLeft w:val="0"/>
      <w:marRight w:val="0"/>
      <w:marTop w:val="0"/>
      <w:marBottom w:val="0"/>
      <w:divBdr>
        <w:top w:val="none" w:sz="0" w:space="0" w:color="auto"/>
        <w:left w:val="none" w:sz="0" w:space="0" w:color="auto"/>
        <w:bottom w:val="none" w:sz="0" w:space="0" w:color="auto"/>
        <w:right w:val="none" w:sz="0" w:space="0" w:color="auto"/>
      </w:divBdr>
    </w:div>
    <w:div w:id="111169646">
      <w:bodyDiv w:val="1"/>
      <w:marLeft w:val="0"/>
      <w:marRight w:val="0"/>
      <w:marTop w:val="0"/>
      <w:marBottom w:val="0"/>
      <w:divBdr>
        <w:top w:val="none" w:sz="0" w:space="0" w:color="auto"/>
        <w:left w:val="none" w:sz="0" w:space="0" w:color="auto"/>
        <w:bottom w:val="none" w:sz="0" w:space="0" w:color="auto"/>
        <w:right w:val="none" w:sz="0" w:space="0" w:color="auto"/>
      </w:divBdr>
    </w:div>
    <w:div w:id="139159825">
      <w:bodyDiv w:val="1"/>
      <w:marLeft w:val="0"/>
      <w:marRight w:val="0"/>
      <w:marTop w:val="0"/>
      <w:marBottom w:val="0"/>
      <w:divBdr>
        <w:top w:val="none" w:sz="0" w:space="0" w:color="auto"/>
        <w:left w:val="none" w:sz="0" w:space="0" w:color="auto"/>
        <w:bottom w:val="none" w:sz="0" w:space="0" w:color="auto"/>
        <w:right w:val="none" w:sz="0" w:space="0" w:color="auto"/>
      </w:divBdr>
    </w:div>
    <w:div w:id="142506494">
      <w:bodyDiv w:val="1"/>
      <w:marLeft w:val="0"/>
      <w:marRight w:val="0"/>
      <w:marTop w:val="0"/>
      <w:marBottom w:val="0"/>
      <w:divBdr>
        <w:top w:val="none" w:sz="0" w:space="0" w:color="auto"/>
        <w:left w:val="none" w:sz="0" w:space="0" w:color="auto"/>
        <w:bottom w:val="none" w:sz="0" w:space="0" w:color="auto"/>
        <w:right w:val="none" w:sz="0" w:space="0" w:color="auto"/>
      </w:divBdr>
    </w:div>
    <w:div w:id="185797138">
      <w:bodyDiv w:val="1"/>
      <w:marLeft w:val="0"/>
      <w:marRight w:val="0"/>
      <w:marTop w:val="0"/>
      <w:marBottom w:val="0"/>
      <w:divBdr>
        <w:top w:val="none" w:sz="0" w:space="0" w:color="auto"/>
        <w:left w:val="none" w:sz="0" w:space="0" w:color="auto"/>
        <w:bottom w:val="none" w:sz="0" w:space="0" w:color="auto"/>
        <w:right w:val="none" w:sz="0" w:space="0" w:color="auto"/>
      </w:divBdr>
    </w:div>
    <w:div w:id="223296471">
      <w:bodyDiv w:val="1"/>
      <w:marLeft w:val="0"/>
      <w:marRight w:val="0"/>
      <w:marTop w:val="0"/>
      <w:marBottom w:val="0"/>
      <w:divBdr>
        <w:top w:val="none" w:sz="0" w:space="0" w:color="auto"/>
        <w:left w:val="none" w:sz="0" w:space="0" w:color="auto"/>
        <w:bottom w:val="none" w:sz="0" w:space="0" w:color="auto"/>
        <w:right w:val="none" w:sz="0" w:space="0" w:color="auto"/>
      </w:divBdr>
    </w:div>
    <w:div w:id="224415393">
      <w:bodyDiv w:val="1"/>
      <w:marLeft w:val="0"/>
      <w:marRight w:val="0"/>
      <w:marTop w:val="0"/>
      <w:marBottom w:val="0"/>
      <w:divBdr>
        <w:top w:val="none" w:sz="0" w:space="0" w:color="auto"/>
        <w:left w:val="none" w:sz="0" w:space="0" w:color="auto"/>
        <w:bottom w:val="none" w:sz="0" w:space="0" w:color="auto"/>
        <w:right w:val="none" w:sz="0" w:space="0" w:color="auto"/>
      </w:divBdr>
    </w:div>
    <w:div w:id="229654858">
      <w:bodyDiv w:val="1"/>
      <w:marLeft w:val="0"/>
      <w:marRight w:val="0"/>
      <w:marTop w:val="0"/>
      <w:marBottom w:val="0"/>
      <w:divBdr>
        <w:top w:val="none" w:sz="0" w:space="0" w:color="auto"/>
        <w:left w:val="none" w:sz="0" w:space="0" w:color="auto"/>
        <w:bottom w:val="none" w:sz="0" w:space="0" w:color="auto"/>
        <w:right w:val="none" w:sz="0" w:space="0" w:color="auto"/>
      </w:divBdr>
    </w:div>
    <w:div w:id="235091755">
      <w:bodyDiv w:val="1"/>
      <w:marLeft w:val="0"/>
      <w:marRight w:val="0"/>
      <w:marTop w:val="0"/>
      <w:marBottom w:val="0"/>
      <w:divBdr>
        <w:top w:val="none" w:sz="0" w:space="0" w:color="auto"/>
        <w:left w:val="none" w:sz="0" w:space="0" w:color="auto"/>
        <w:bottom w:val="none" w:sz="0" w:space="0" w:color="auto"/>
        <w:right w:val="none" w:sz="0" w:space="0" w:color="auto"/>
      </w:divBdr>
    </w:div>
    <w:div w:id="238178287">
      <w:bodyDiv w:val="1"/>
      <w:marLeft w:val="0"/>
      <w:marRight w:val="0"/>
      <w:marTop w:val="0"/>
      <w:marBottom w:val="0"/>
      <w:divBdr>
        <w:top w:val="none" w:sz="0" w:space="0" w:color="auto"/>
        <w:left w:val="none" w:sz="0" w:space="0" w:color="auto"/>
        <w:bottom w:val="none" w:sz="0" w:space="0" w:color="auto"/>
        <w:right w:val="none" w:sz="0" w:space="0" w:color="auto"/>
      </w:divBdr>
    </w:div>
    <w:div w:id="241306176">
      <w:bodyDiv w:val="1"/>
      <w:marLeft w:val="0"/>
      <w:marRight w:val="0"/>
      <w:marTop w:val="0"/>
      <w:marBottom w:val="0"/>
      <w:divBdr>
        <w:top w:val="none" w:sz="0" w:space="0" w:color="auto"/>
        <w:left w:val="none" w:sz="0" w:space="0" w:color="auto"/>
        <w:bottom w:val="none" w:sz="0" w:space="0" w:color="auto"/>
        <w:right w:val="none" w:sz="0" w:space="0" w:color="auto"/>
      </w:divBdr>
    </w:div>
    <w:div w:id="274096049">
      <w:bodyDiv w:val="1"/>
      <w:marLeft w:val="0"/>
      <w:marRight w:val="0"/>
      <w:marTop w:val="0"/>
      <w:marBottom w:val="0"/>
      <w:divBdr>
        <w:top w:val="none" w:sz="0" w:space="0" w:color="auto"/>
        <w:left w:val="none" w:sz="0" w:space="0" w:color="auto"/>
        <w:bottom w:val="none" w:sz="0" w:space="0" w:color="auto"/>
        <w:right w:val="none" w:sz="0" w:space="0" w:color="auto"/>
      </w:divBdr>
    </w:div>
    <w:div w:id="302580759">
      <w:bodyDiv w:val="1"/>
      <w:marLeft w:val="0"/>
      <w:marRight w:val="0"/>
      <w:marTop w:val="0"/>
      <w:marBottom w:val="0"/>
      <w:divBdr>
        <w:top w:val="none" w:sz="0" w:space="0" w:color="auto"/>
        <w:left w:val="none" w:sz="0" w:space="0" w:color="auto"/>
        <w:bottom w:val="none" w:sz="0" w:space="0" w:color="auto"/>
        <w:right w:val="none" w:sz="0" w:space="0" w:color="auto"/>
      </w:divBdr>
    </w:div>
    <w:div w:id="318726675">
      <w:bodyDiv w:val="1"/>
      <w:marLeft w:val="0"/>
      <w:marRight w:val="0"/>
      <w:marTop w:val="0"/>
      <w:marBottom w:val="0"/>
      <w:divBdr>
        <w:top w:val="none" w:sz="0" w:space="0" w:color="auto"/>
        <w:left w:val="none" w:sz="0" w:space="0" w:color="auto"/>
        <w:bottom w:val="none" w:sz="0" w:space="0" w:color="auto"/>
        <w:right w:val="none" w:sz="0" w:space="0" w:color="auto"/>
      </w:divBdr>
    </w:div>
    <w:div w:id="343747414">
      <w:bodyDiv w:val="1"/>
      <w:marLeft w:val="0"/>
      <w:marRight w:val="0"/>
      <w:marTop w:val="0"/>
      <w:marBottom w:val="0"/>
      <w:divBdr>
        <w:top w:val="none" w:sz="0" w:space="0" w:color="auto"/>
        <w:left w:val="none" w:sz="0" w:space="0" w:color="auto"/>
        <w:bottom w:val="none" w:sz="0" w:space="0" w:color="auto"/>
        <w:right w:val="none" w:sz="0" w:space="0" w:color="auto"/>
      </w:divBdr>
    </w:div>
    <w:div w:id="376471264">
      <w:bodyDiv w:val="1"/>
      <w:marLeft w:val="0"/>
      <w:marRight w:val="0"/>
      <w:marTop w:val="0"/>
      <w:marBottom w:val="0"/>
      <w:divBdr>
        <w:top w:val="none" w:sz="0" w:space="0" w:color="auto"/>
        <w:left w:val="none" w:sz="0" w:space="0" w:color="auto"/>
        <w:bottom w:val="none" w:sz="0" w:space="0" w:color="auto"/>
        <w:right w:val="none" w:sz="0" w:space="0" w:color="auto"/>
      </w:divBdr>
    </w:div>
    <w:div w:id="388959216">
      <w:bodyDiv w:val="1"/>
      <w:marLeft w:val="0"/>
      <w:marRight w:val="0"/>
      <w:marTop w:val="0"/>
      <w:marBottom w:val="0"/>
      <w:divBdr>
        <w:top w:val="none" w:sz="0" w:space="0" w:color="auto"/>
        <w:left w:val="none" w:sz="0" w:space="0" w:color="auto"/>
        <w:bottom w:val="none" w:sz="0" w:space="0" w:color="auto"/>
        <w:right w:val="none" w:sz="0" w:space="0" w:color="auto"/>
      </w:divBdr>
    </w:div>
    <w:div w:id="444156294">
      <w:bodyDiv w:val="1"/>
      <w:marLeft w:val="0"/>
      <w:marRight w:val="0"/>
      <w:marTop w:val="0"/>
      <w:marBottom w:val="0"/>
      <w:divBdr>
        <w:top w:val="none" w:sz="0" w:space="0" w:color="auto"/>
        <w:left w:val="none" w:sz="0" w:space="0" w:color="auto"/>
        <w:bottom w:val="none" w:sz="0" w:space="0" w:color="auto"/>
        <w:right w:val="none" w:sz="0" w:space="0" w:color="auto"/>
      </w:divBdr>
    </w:div>
    <w:div w:id="479352197">
      <w:bodyDiv w:val="1"/>
      <w:marLeft w:val="0"/>
      <w:marRight w:val="0"/>
      <w:marTop w:val="0"/>
      <w:marBottom w:val="0"/>
      <w:divBdr>
        <w:top w:val="none" w:sz="0" w:space="0" w:color="auto"/>
        <w:left w:val="none" w:sz="0" w:space="0" w:color="auto"/>
        <w:bottom w:val="none" w:sz="0" w:space="0" w:color="auto"/>
        <w:right w:val="none" w:sz="0" w:space="0" w:color="auto"/>
      </w:divBdr>
    </w:div>
    <w:div w:id="505680690">
      <w:bodyDiv w:val="1"/>
      <w:marLeft w:val="0"/>
      <w:marRight w:val="0"/>
      <w:marTop w:val="0"/>
      <w:marBottom w:val="0"/>
      <w:divBdr>
        <w:top w:val="none" w:sz="0" w:space="0" w:color="auto"/>
        <w:left w:val="none" w:sz="0" w:space="0" w:color="auto"/>
        <w:bottom w:val="none" w:sz="0" w:space="0" w:color="auto"/>
        <w:right w:val="none" w:sz="0" w:space="0" w:color="auto"/>
      </w:divBdr>
    </w:div>
    <w:div w:id="538050766">
      <w:bodyDiv w:val="1"/>
      <w:marLeft w:val="0"/>
      <w:marRight w:val="0"/>
      <w:marTop w:val="0"/>
      <w:marBottom w:val="0"/>
      <w:divBdr>
        <w:top w:val="none" w:sz="0" w:space="0" w:color="auto"/>
        <w:left w:val="none" w:sz="0" w:space="0" w:color="auto"/>
        <w:bottom w:val="none" w:sz="0" w:space="0" w:color="auto"/>
        <w:right w:val="none" w:sz="0" w:space="0" w:color="auto"/>
      </w:divBdr>
    </w:div>
    <w:div w:id="549731245">
      <w:bodyDiv w:val="1"/>
      <w:marLeft w:val="0"/>
      <w:marRight w:val="0"/>
      <w:marTop w:val="0"/>
      <w:marBottom w:val="0"/>
      <w:divBdr>
        <w:top w:val="none" w:sz="0" w:space="0" w:color="auto"/>
        <w:left w:val="none" w:sz="0" w:space="0" w:color="auto"/>
        <w:bottom w:val="none" w:sz="0" w:space="0" w:color="auto"/>
        <w:right w:val="none" w:sz="0" w:space="0" w:color="auto"/>
      </w:divBdr>
    </w:div>
    <w:div w:id="570700374">
      <w:bodyDiv w:val="1"/>
      <w:marLeft w:val="0"/>
      <w:marRight w:val="0"/>
      <w:marTop w:val="0"/>
      <w:marBottom w:val="0"/>
      <w:divBdr>
        <w:top w:val="none" w:sz="0" w:space="0" w:color="auto"/>
        <w:left w:val="none" w:sz="0" w:space="0" w:color="auto"/>
        <w:bottom w:val="none" w:sz="0" w:space="0" w:color="auto"/>
        <w:right w:val="none" w:sz="0" w:space="0" w:color="auto"/>
      </w:divBdr>
    </w:div>
    <w:div w:id="580795787">
      <w:bodyDiv w:val="1"/>
      <w:marLeft w:val="0"/>
      <w:marRight w:val="0"/>
      <w:marTop w:val="0"/>
      <w:marBottom w:val="0"/>
      <w:divBdr>
        <w:top w:val="none" w:sz="0" w:space="0" w:color="auto"/>
        <w:left w:val="none" w:sz="0" w:space="0" w:color="auto"/>
        <w:bottom w:val="none" w:sz="0" w:space="0" w:color="auto"/>
        <w:right w:val="none" w:sz="0" w:space="0" w:color="auto"/>
      </w:divBdr>
    </w:div>
    <w:div w:id="599141967">
      <w:bodyDiv w:val="1"/>
      <w:marLeft w:val="0"/>
      <w:marRight w:val="0"/>
      <w:marTop w:val="0"/>
      <w:marBottom w:val="0"/>
      <w:divBdr>
        <w:top w:val="none" w:sz="0" w:space="0" w:color="auto"/>
        <w:left w:val="none" w:sz="0" w:space="0" w:color="auto"/>
        <w:bottom w:val="none" w:sz="0" w:space="0" w:color="auto"/>
        <w:right w:val="none" w:sz="0" w:space="0" w:color="auto"/>
      </w:divBdr>
    </w:div>
    <w:div w:id="659238777">
      <w:bodyDiv w:val="1"/>
      <w:marLeft w:val="0"/>
      <w:marRight w:val="0"/>
      <w:marTop w:val="0"/>
      <w:marBottom w:val="0"/>
      <w:divBdr>
        <w:top w:val="none" w:sz="0" w:space="0" w:color="auto"/>
        <w:left w:val="none" w:sz="0" w:space="0" w:color="auto"/>
        <w:bottom w:val="none" w:sz="0" w:space="0" w:color="auto"/>
        <w:right w:val="none" w:sz="0" w:space="0" w:color="auto"/>
      </w:divBdr>
    </w:div>
    <w:div w:id="724107767">
      <w:bodyDiv w:val="1"/>
      <w:marLeft w:val="0"/>
      <w:marRight w:val="0"/>
      <w:marTop w:val="0"/>
      <w:marBottom w:val="0"/>
      <w:divBdr>
        <w:top w:val="none" w:sz="0" w:space="0" w:color="auto"/>
        <w:left w:val="none" w:sz="0" w:space="0" w:color="auto"/>
        <w:bottom w:val="none" w:sz="0" w:space="0" w:color="auto"/>
        <w:right w:val="none" w:sz="0" w:space="0" w:color="auto"/>
      </w:divBdr>
    </w:div>
    <w:div w:id="736905569">
      <w:bodyDiv w:val="1"/>
      <w:marLeft w:val="0"/>
      <w:marRight w:val="0"/>
      <w:marTop w:val="0"/>
      <w:marBottom w:val="0"/>
      <w:divBdr>
        <w:top w:val="none" w:sz="0" w:space="0" w:color="auto"/>
        <w:left w:val="none" w:sz="0" w:space="0" w:color="auto"/>
        <w:bottom w:val="none" w:sz="0" w:space="0" w:color="auto"/>
        <w:right w:val="none" w:sz="0" w:space="0" w:color="auto"/>
      </w:divBdr>
    </w:div>
    <w:div w:id="753010502">
      <w:bodyDiv w:val="1"/>
      <w:marLeft w:val="0"/>
      <w:marRight w:val="0"/>
      <w:marTop w:val="0"/>
      <w:marBottom w:val="0"/>
      <w:divBdr>
        <w:top w:val="none" w:sz="0" w:space="0" w:color="auto"/>
        <w:left w:val="none" w:sz="0" w:space="0" w:color="auto"/>
        <w:bottom w:val="none" w:sz="0" w:space="0" w:color="auto"/>
        <w:right w:val="none" w:sz="0" w:space="0" w:color="auto"/>
      </w:divBdr>
    </w:div>
    <w:div w:id="754784855">
      <w:bodyDiv w:val="1"/>
      <w:marLeft w:val="0"/>
      <w:marRight w:val="0"/>
      <w:marTop w:val="0"/>
      <w:marBottom w:val="0"/>
      <w:divBdr>
        <w:top w:val="none" w:sz="0" w:space="0" w:color="auto"/>
        <w:left w:val="none" w:sz="0" w:space="0" w:color="auto"/>
        <w:bottom w:val="none" w:sz="0" w:space="0" w:color="auto"/>
        <w:right w:val="none" w:sz="0" w:space="0" w:color="auto"/>
      </w:divBdr>
    </w:div>
    <w:div w:id="796532610">
      <w:bodyDiv w:val="1"/>
      <w:marLeft w:val="0"/>
      <w:marRight w:val="0"/>
      <w:marTop w:val="0"/>
      <w:marBottom w:val="0"/>
      <w:divBdr>
        <w:top w:val="none" w:sz="0" w:space="0" w:color="auto"/>
        <w:left w:val="none" w:sz="0" w:space="0" w:color="auto"/>
        <w:bottom w:val="none" w:sz="0" w:space="0" w:color="auto"/>
        <w:right w:val="none" w:sz="0" w:space="0" w:color="auto"/>
      </w:divBdr>
      <w:divsChild>
        <w:div w:id="1903324394">
          <w:marLeft w:val="0"/>
          <w:marRight w:val="0"/>
          <w:marTop w:val="0"/>
          <w:marBottom w:val="0"/>
          <w:divBdr>
            <w:top w:val="none" w:sz="0" w:space="0" w:color="auto"/>
            <w:left w:val="none" w:sz="0" w:space="0" w:color="auto"/>
            <w:bottom w:val="none" w:sz="0" w:space="0" w:color="auto"/>
            <w:right w:val="none" w:sz="0" w:space="0" w:color="auto"/>
          </w:divBdr>
        </w:div>
        <w:div w:id="1969969303">
          <w:marLeft w:val="0"/>
          <w:marRight w:val="0"/>
          <w:marTop w:val="0"/>
          <w:marBottom w:val="0"/>
          <w:divBdr>
            <w:top w:val="none" w:sz="0" w:space="0" w:color="auto"/>
            <w:left w:val="none" w:sz="0" w:space="0" w:color="auto"/>
            <w:bottom w:val="none" w:sz="0" w:space="0" w:color="auto"/>
            <w:right w:val="none" w:sz="0" w:space="0" w:color="auto"/>
          </w:divBdr>
        </w:div>
      </w:divsChild>
    </w:div>
    <w:div w:id="807016068">
      <w:bodyDiv w:val="1"/>
      <w:marLeft w:val="0"/>
      <w:marRight w:val="0"/>
      <w:marTop w:val="0"/>
      <w:marBottom w:val="0"/>
      <w:divBdr>
        <w:top w:val="none" w:sz="0" w:space="0" w:color="auto"/>
        <w:left w:val="none" w:sz="0" w:space="0" w:color="auto"/>
        <w:bottom w:val="none" w:sz="0" w:space="0" w:color="auto"/>
        <w:right w:val="none" w:sz="0" w:space="0" w:color="auto"/>
      </w:divBdr>
    </w:div>
    <w:div w:id="846674392">
      <w:bodyDiv w:val="1"/>
      <w:marLeft w:val="0"/>
      <w:marRight w:val="0"/>
      <w:marTop w:val="0"/>
      <w:marBottom w:val="0"/>
      <w:divBdr>
        <w:top w:val="none" w:sz="0" w:space="0" w:color="auto"/>
        <w:left w:val="none" w:sz="0" w:space="0" w:color="auto"/>
        <w:bottom w:val="none" w:sz="0" w:space="0" w:color="auto"/>
        <w:right w:val="none" w:sz="0" w:space="0" w:color="auto"/>
      </w:divBdr>
    </w:div>
    <w:div w:id="983462868">
      <w:bodyDiv w:val="1"/>
      <w:marLeft w:val="0"/>
      <w:marRight w:val="0"/>
      <w:marTop w:val="0"/>
      <w:marBottom w:val="0"/>
      <w:divBdr>
        <w:top w:val="none" w:sz="0" w:space="0" w:color="auto"/>
        <w:left w:val="none" w:sz="0" w:space="0" w:color="auto"/>
        <w:bottom w:val="none" w:sz="0" w:space="0" w:color="auto"/>
        <w:right w:val="none" w:sz="0" w:space="0" w:color="auto"/>
      </w:divBdr>
    </w:div>
    <w:div w:id="987245184">
      <w:bodyDiv w:val="1"/>
      <w:marLeft w:val="0"/>
      <w:marRight w:val="0"/>
      <w:marTop w:val="0"/>
      <w:marBottom w:val="0"/>
      <w:divBdr>
        <w:top w:val="none" w:sz="0" w:space="0" w:color="auto"/>
        <w:left w:val="none" w:sz="0" w:space="0" w:color="auto"/>
        <w:bottom w:val="none" w:sz="0" w:space="0" w:color="auto"/>
        <w:right w:val="none" w:sz="0" w:space="0" w:color="auto"/>
      </w:divBdr>
    </w:div>
    <w:div w:id="98901850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1003044322">
      <w:bodyDiv w:val="1"/>
      <w:marLeft w:val="0"/>
      <w:marRight w:val="0"/>
      <w:marTop w:val="0"/>
      <w:marBottom w:val="0"/>
      <w:divBdr>
        <w:top w:val="none" w:sz="0" w:space="0" w:color="auto"/>
        <w:left w:val="none" w:sz="0" w:space="0" w:color="auto"/>
        <w:bottom w:val="none" w:sz="0" w:space="0" w:color="auto"/>
        <w:right w:val="none" w:sz="0" w:space="0" w:color="auto"/>
      </w:divBdr>
    </w:div>
    <w:div w:id="1046954842">
      <w:bodyDiv w:val="1"/>
      <w:marLeft w:val="0"/>
      <w:marRight w:val="0"/>
      <w:marTop w:val="0"/>
      <w:marBottom w:val="0"/>
      <w:divBdr>
        <w:top w:val="none" w:sz="0" w:space="0" w:color="auto"/>
        <w:left w:val="none" w:sz="0" w:space="0" w:color="auto"/>
        <w:bottom w:val="none" w:sz="0" w:space="0" w:color="auto"/>
        <w:right w:val="none" w:sz="0" w:space="0" w:color="auto"/>
      </w:divBdr>
    </w:div>
    <w:div w:id="1063679223">
      <w:bodyDiv w:val="1"/>
      <w:marLeft w:val="0"/>
      <w:marRight w:val="0"/>
      <w:marTop w:val="0"/>
      <w:marBottom w:val="0"/>
      <w:divBdr>
        <w:top w:val="none" w:sz="0" w:space="0" w:color="auto"/>
        <w:left w:val="none" w:sz="0" w:space="0" w:color="auto"/>
        <w:bottom w:val="none" w:sz="0" w:space="0" w:color="auto"/>
        <w:right w:val="none" w:sz="0" w:space="0" w:color="auto"/>
      </w:divBdr>
    </w:div>
    <w:div w:id="1064986271">
      <w:bodyDiv w:val="1"/>
      <w:marLeft w:val="0"/>
      <w:marRight w:val="0"/>
      <w:marTop w:val="0"/>
      <w:marBottom w:val="0"/>
      <w:divBdr>
        <w:top w:val="none" w:sz="0" w:space="0" w:color="auto"/>
        <w:left w:val="none" w:sz="0" w:space="0" w:color="auto"/>
        <w:bottom w:val="none" w:sz="0" w:space="0" w:color="auto"/>
        <w:right w:val="none" w:sz="0" w:space="0" w:color="auto"/>
      </w:divBdr>
    </w:div>
    <w:div w:id="1067143610">
      <w:bodyDiv w:val="1"/>
      <w:marLeft w:val="0"/>
      <w:marRight w:val="0"/>
      <w:marTop w:val="0"/>
      <w:marBottom w:val="0"/>
      <w:divBdr>
        <w:top w:val="none" w:sz="0" w:space="0" w:color="auto"/>
        <w:left w:val="none" w:sz="0" w:space="0" w:color="auto"/>
        <w:bottom w:val="none" w:sz="0" w:space="0" w:color="auto"/>
        <w:right w:val="none" w:sz="0" w:space="0" w:color="auto"/>
      </w:divBdr>
    </w:div>
    <w:div w:id="1083378988">
      <w:bodyDiv w:val="1"/>
      <w:marLeft w:val="0"/>
      <w:marRight w:val="0"/>
      <w:marTop w:val="0"/>
      <w:marBottom w:val="0"/>
      <w:divBdr>
        <w:top w:val="none" w:sz="0" w:space="0" w:color="auto"/>
        <w:left w:val="none" w:sz="0" w:space="0" w:color="auto"/>
        <w:bottom w:val="none" w:sz="0" w:space="0" w:color="auto"/>
        <w:right w:val="none" w:sz="0" w:space="0" w:color="auto"/>
      </w:divBdr>
    </w:div>
    <w:div w:id="1104350028">
      <w:bodyDiv w:val="1"/>
      <w:marLeft w:val="0"/>
      <w:marRight w:val="0"/>
      <w:marTop w:val="0"/>
      <w:marBottom w:val="0"/>
      <w:divBdr>
        <w:top w:val="none" w:sz="0" w:space="0" w:color="auto"/>
        <w:left w:val="none" w:sz="0" w:space="0" w:color="auto"/>
        <w:bottom w:val="none" w:sz="0" w:space="0" w:color="auto"/>
        <w:right w:val="none" w:sz="0" w:space="0" w:color="auto"/>
      </w:divBdr>
    </w:div>
    <w:div w:id="1160657397">
      <w:bodyDiv w:val="1"/>
      <w:marLeft w:val="0"/>
      <w:marRight w:val="0"/>
      <w:marTop w:val="0"/>
      <w:marBottom w:val="0"/>
      <w:divBdr>
        <w:top w:val="none" w:sz="0" w:space="0" w:color="auto"/>
        <w:left w:val="none" w:sz="0" w:space="0" w:color="auto"/>
        <w:bottom w:val="none" w:sz="0" w:space="0" w:color="auto"/>
        <w:right w:val="none" w:sz="0" w:space="0" w:color="auto"/>
      </w:divBdr>
    </w:div>
    <w:div w:id="1169371786">
      <w:bodyDiv w:val="1"/>
      <w:marLeft w:val="0"/>
      <w:marRight w:val="0"/>
      <w:marTop w:val="0"/>
      <w:marBottom w:val="0"/>
      <w:divBdr>
        <w:top w:val="none" w:sz="0" w:space="0" w:color="auto"/>
        <w:left w:val="none" w:sz="0" w:space="0" w:color="auto"/>
        <w:bottom w:val="none" w:sz="0" w:space="0" w:color="auto"/>
        <w:right w:val="none" w:sz="0" w:space="0" w:color="auto"/>
      </w:divBdr>
    </w:div>
    <w:div w:id="1172526010">
      <w:bodyDiv w:val="1"/>
      <w:marLeft w:val="0"/>
      <w:marRight w:val="0"/>
      <w:marTop w:val="0"/>
      <w:marBottom w:val="0"/>
      <w:divBdr>
        <w:top w:val="none" w:sz="0" w:space="0" w:color="auto"/>
        <w:left w:val="none" w:sz="0" w:space="0" w:color="auto"/>
        <w:bottom w:val="none" w:sz="0" w:space="0" w:color="auto"/>
        <w:right w:val="none" w:sz="0" w:space="0" w:color="auto"/>
      </w:divBdr>
    </w:div>
    <w:div w:id="1177504939">
      <w:bodyDiv w:val="1"/>
      <w:marLeft w:val="0"/>
      <w:marRight w:val="0"/>
      <w:marTop w:val="0"/>
      <w:marBottom w:val="0"/>
      <w:divBdr>
        <w:top w:val="none" w:sz="0" w:space="0" w:color="auto"/>
        <w:left w:val="none" w:sz="0" w:space="0" w:color="auto"/>
        <w:bottom w:val="none" w:sz="0" w:space="0" w:color="auto"/>
        <w:right w:val="none" w:sz="0" w:space="0" w:color="auto"/>
      </w:divBdr>
    </w:div>
    <w:div w:id="1192648555">
      <w:bodyDiv w:val="1"/>
      <w:marLeft w:val="0"/>
      <w:marRight w:val="0"/>
      <w:marTop w:val="0"/>
      <w:marBottom w:val="0"/>
      <w:divBdr>
        <w:top w:val="none" w:sz="0" w:space="0" w:color="auto"/>
        <w:left w:val="none" w:sz="0" w:space="0" w:color="auto"/>
        <w:bottom w:val="none" w:sz="0" w:space="0" w:color="auto"/>
        <w:right w:val="none" w:sz="0" w:space="0" w:color="auto"/>
      </w:divBdr>
    </w:div>
    <w:div w:id="1223952515">
      <w:bodyDiv w:val="1"/>
      <w:marLeft w:val="0"/>
      <w:marRight w:val="0"/>
      <w:marTop w:val="0"/>
      <w:marBottom w:val="0"/>
      <w:divBdr>
        <w:top w:val="none" w:sz="0" w:space="0" w:color="auto"/>
        <w:left w:val="none" w:sz="0" w:space="0" w:color="auto"/>
        <w:bottom w:val="none" w:sz="0" w:space="0" w:color="auto"/>
        <w:right w:val="none" w:sz="0" w:space="0" w:color="auto"/>
      </w:divBdr>
    </w:div>
    <w:div w:id="1227230489">
      <w:bodyDiv w:val="1"/>
      <w:marLeft w:val="0"/>
      <w:marRight w:val="0"/>
      <w:marTop w:val="0"/>
      <w:marBottom w:val="0"/>
      <w:divBdr>
        <w:top w:val="none" w:sz="0" w:space="0" w:color="auto"/>
        <w:left w:val="none" w:sz="0" w:space="0" w:color="auto"/>
        <w:bottom w:val="none" w:sz="0" w:space="0" w:color="auto"/>
        <w:right w:val="none" w:sz="0" w:space="0" w:color="auto"/>
      </w:divBdr>
    </w:div>
    <w:div w:id="1254433940">
      <w:bodyDiv w:val="1"/>
      <w:marLeft w:val="0"/>
      <w:marRight w:val="0"/>
      <w:marTop w:val="0"/>
      <w:marBottom w:val="0"/>
      <w:divBdr>
        <w:top w:val="none" w:sz="0" w:space="0" w:color="auto"/>
        <w:left w:val="none" w:sz="0" w:space="0" w:color="auto"/>
        <w:bottom w:val="none" w:sz="0" w:space="0" w:color="auto"/>
        <w:right w:val="none" w:sz="0" w:space="0" w:color="auto"/>
      </w:divBdr>
    </w:div>
    <w:div w:id="1269508445">
      <w:bodyDiv w:val="1"/>
      <w:marLeft w:val="0"/>
      <w:marRight w:val="0"/>
      <w:marTop w:val="0"/>
      <w:marBottom w:val="0"/>
      <w:divBdr>
        <w:top w:val="none" w:sz="0" w:space="0" w:color="auto"/>
        <w:left w:val="none" w:sz="0" w:space="0" w:color="auto"/>
        <w:bottom w:val="none" w:sz="0" w:space="0" w:color="auto"/>
        <w:right w:val="none" w:sz="0" w:space="0" w:color="auto"/>
      </w:divBdr>
    </w:div>
    <w:div w:id="1283538841">
      <w:bodyDiv w:val="1"/>
      <w:marLeft w:val="0"/>
      <w:marRight w:val="0"/>
      <w:marTop w:val="0"/>
      <w:marBottom w:val="0"/>
      <w:divBdr>
        <w:top w:val="none" w:sz="0" w:space="0" w:color="auto"/>
        <w:left w:val="none" w:sz="0" w:space="0" w:color="auto"/>
        <w:bottom w:val="none" w:sz="0" w:space="0" w:color="auto"/>
        <w:right w:val="none" w:sz="0" w:space="0" w:color="auto"/>
      </w:divBdr>
    </w:div>
    <w:div w:id="1293973799">
      <w:bodyDiv w:val="1"/>
      <w:marLeft w:val="0"/>
      <w:marRight w:val="0"/>
      <w:marTop w:val="0"/>
      <w:marBottom w:val="0"/>
      <w:divBdr>
        <w:top w:val="none" w:sz="0" w:space="0" w:color="auto"/>
        <w:left w:val="none" w:sz="0" w:space="0" w:color="auto"/>
        <w:bottom w:val="none" w:sz="0" w:space="0" w:color="auto"/>
        <w:right w:val="none" w:sz="0" w:space="0" w:color="auto"/>
      </w:divBdr>
    </w:div>
    <w:div w:id="1346665516">
      <w:bodyDiv w:val="1"/>
      <w:marLeft w:val="0"/>
      <w:marRight w:val="0"/>
      <w:marTop w:val="0"/>
      <w:marBottom w:val="0"/>
      <w:divBdr>
        <w:top w:val="none" w:sz="0" w:space="0" w:color="auto"/>
        <w:left w:val="none" w:sz="0" w:space="0" w:color="auto"/>
        <w:bottom w:val="none" w:sz="0" w:space="0" w:color="auto"/>
        <w:right w:val="none" w:sz="0" w:space="0" w:color="auto"/>
      </w:divBdr>
    </w:div>
    <w:div w:id="1347320449">
      <w:bodyDiv w:val="1"/>
      <w:marLeft w:val="0"/>
      <w:marRight w:val="0"/>
      <w:marTop w:val="0"/>
      <w:marBottom w:val="0"/>
      <w:divBdr>
        <w:top w:val="none" w:sz="0" w:space="0" w:color="auto"/>
        <w:left w:val="none" w:sz="0" w:space="0" w:color="auto"/>
        <w:bottom w:val="none" w:sz="0" w:space="0" w:color="auto"/>
        <w:right w:val="none" w:sz="0" w:space="0" w:color="auto"/>
      </w:divBdr>
    </w:div>
    <w:div w:id="1357539850">
      <w:bodyDiv w:val="1"/>
      <w:marLeft w:val="0"/>
      <w:marRight w:val="0"/>
      <w:marTop w:val="0"/>
      <w:marBottom w:val="0"/>
      <w:divBdr>
        <w:top w:val="none" w:sz="0" w:space="0" w:color="auto"/>
        <w:left w:val="none" w:sz="0" w:space="0" w:color="auto"/>
        <w:bottom w:val="none" w:sz="0" w:space="0" w:color="auto"/>
        <w:right w:val="none" w:sz="0" w:space="0" w:color="auto"/>
      </w:divBdr>
    </w:div>
    <w:div w:id="1372219141">
      <w:bodyDiv w:val="1"/>
      <w:marLeft w:val="0"/>
      <w:marRight w:val="0"/>
      <w:marTop w:val="0"/>
      <w:marBottom w:val="0"/>
      <w:divBdr>
        <w:top w:val="none" w:sz="0" w:space="0" w:color="auto"/>
        <w:left w:val="none" w:sz="0" w:space="0" w:color="auto"/>
        <w:bottom w:val="none" w:sz="0" w:space="0" w:color="auto"/>
        <w:right w:val="none" w:sz="0" w:space="0" w:color="auto"/>
      </w:divBdr>
    </w:div>
    <w:div w:id="1402098731">
      <w:bodyDiv w:val="1"/>
      <w:marLeft w:val="0"/>
      <w:marRight w:val="0"/>
      <w:marTop w:val="0"/>
      <w:marBottom w:val="0"/>
      <w:divBdr>
        <w:top w:val="none" w:sz="0" w:space="0" w:color="auto"/>
        <w:left w:val="none" w:sz="0" w:space="0" w:color="auto"/>
        <w:bottom w:val="none" w:sz="0" w:space="0" w:color="auto"/>
        <w:right w:val="none" w:sz="0" w:space="0" w:color="auto"/>
      </w:divBdr>
    </w:div>
    <w:div w:id="1482505242">
      <w:bodyDiv w:val="1"/>
      <w:marLeft w:val="0"/>
      <w:marRight w:val="0"/>
      <w:marTop w:val="0"/>
      <w:marBottom w:val="0"/>
      <w:divBdr>
        <w:top w:val="none" w:sz="0" w:space="0" w:color="auto"/>
        <w:left w:val="none" w:sz="0" w:space="0" w:color="auto"/>
        <w:bottom w:val="none" w:sz="0" w:space="0" w:color="auto"/>
        <w:right w:val="none" w:sz="0" w:space="0" w:color="auto"/>
      </w:divBdr>
    </w:div>
    <w:div w:id="1484812439">
      <w:bodyDiv w:val="1"/>
      <w:marLeft w:val="0"/>
      <w:marRight w:val="0"/>
      <w:marTop w:val="0"/>
      <w:marBottom w:val="0"/>
      <w:divBdr>
        <w:top w:val="none" w:sz="0" w:space="0" w:color="auto"/>
        <w:left w:val="none" w:sz="0" w:space="0" w:color="auto"/>
        <w:bottom w:val="none" w:sz="0" w:space="0" w:color="auto"/>
        <w:right w:val="none" w:sz="0" w:space="0" w:color="auto"/>
      </w:divBdr>
    </w:div>
    <w:div w:id="1497647105">
      <w:bodyDiv w:val="1"/>
      <w:marLeft w:val="0"/>
      <w:marRight w:val="0"/>
      <w:marTop w:val="0"/>
      <w:marBottom w:val="0"/>
      <w:divBdr>
        <w:top w:val="none" w:sz="0" w:space="0" w:color="auto"/>
        <w:left w:val="none" w:sz="0" w:space="0" w:color="auto"/>
        <w:bottom w:val="none" w:sz="0" w:space="0" w:color="auto"/>
        <w:right w:val="none" w:sz="0" w:space="0" w:color="auto"/>
      </w:divBdr>
    </w:div>
    <w:div w:id="1543395575">
      <w:bodyDiv w:val="1"/>
      <w:marLeft w:val="0"/>
      <w:marRight w:val="0"/>
      <w:marTop w:val="0"/>
      <w:marBottom w:val="0"/>
      <w:divBdr>
        <w:top w:val="none" w:sz="0" w:space="0" w:color="auto"/>
        <w:left w:val="none" w:sz="0" w:space="0" w:color="auto"/>
        <w:bottom w:val="none" w:sz="0" w:space="0" w:color="auto"/>
        <w:right w:val="none" w:sz="0" w:space="0" w:color="auto"/>
      </w:divBdr>
    </w:div>
    <w:div w:id="1580674592">
      <w:bodyDiv w:val="1"/>
      <w:marLeft w:val="0"/>
      <w:marRight w:val="0"/>
      <w:marTop w:val="0"/>
      <w:marBottom w:val="0"/>
      <w:divBdr>
        <w:top w:val="none" w:sz="0" w:space="0" w:color="auto"/>
        <w:left w:val="none" w:sz="0" w:space="0" w:color="auto"/>
        <w:bottom w:val="none" w:sz="0" w:space="0" w:color="auto"/>
        <w:right w:val="none" w:sz="0" w:space="0" w:color="auto"/>
      </w:divBdr>
    </w:div>
    <w:div w:id="1655449249">
      <w:bodyDiv w:val="1"/>
      <w:marLeft w:val="0"/>
      <w:marRight w:val="0"/>
      <w:marTop w:val="0"/>
      <w:marBottom w:val="0"/>
      <w:divBdr>
        <w:top w:val="none" w:sz="0" w:space="0" w:color="auto"/>
        <w:left w:val="none" w:sz="0" w:space="0" w:color="auto"/>
        <w:bottom w:val="none" w:sz="0" w:space="0" w:color="auto"/>
        <w:right w:val="none" w:sz="0" w:space="0" w:color="auto"/>
      </w:divBdr>
    </w:div>
    <w:div w:id="1677340259">
      <w:bodyDiv w:val="1"/>
      <w:marLeft w:val="0"/>
      <w:marRight w:val="0"/>
      <w:marTop w:val="0"/>
      <w:marBottom w:val="0"/>
      <w:divBdr>
        <w:top w:val="none" w:sz="0" w:space="0" w:color="auto"/>
        <w:left w:val="none" w:sz="0" w:space="0" w:color="auto"/>
        <w:bottom w:val="none" w:sz="0" w:space="0" w:color="auto"/>
        <w:right w:val="none" w:sz="0" w:space="0" w:color="auto"/>
      </w:divBdr>
    </w:div>
    <w:div w:id="1727485068">
      <w:bodyDiv w:val="1"/>
      <w:marLeft w:val="0"/>
      <w:marRight w:val="0"/>
      <w:marTop w:val="0"/>
      <w:marBottom w:val="0"/>
      <w:divBdr>
        <w:top w:val="none" w:sz="0" w:space="0" w:color="auto"/>
        <w:left w:val="none" w:sz="0" w:space="0" w:color="auto"/>
        <w:bottom w:val="none" w:sz="0" w:space="0" w:color="auto"/>
        <w:right w:val="none" w:sz="0" w:space="0" w:color="auto"/>
      </w:divBdr>
    </w:div>
    <w:div w:id="1734162694">
      <w:bodyDiv w:val="1"/>
      <w:marLeft w:val="0"/>
      <w:marRight w:val="0"/>
      <w:marTop w:val="0"/>
      <w:marBottom w:val="0"/>
      <w:divBdr>
        <w:top w:val="none" w:sz="0" w:space="0" w:color="auto"/>
        <w:left w:val="none" w:sz="0" w:space="0" w:color="auto"/>
        <w:bottom w:val="none" w:sz="0" w:space="0" w:color="auto"/>
        <w:right w:val="none" w:sz="0" w:space="0" w:color="auto"/>
      </w:divBdr>
    </w:div>
    <w:div w:id="1744259941">
      <w:bodyDiv w:val="1"/>
      <w:marLeft w:val="0"/>
      <w:marRight w:val="0"/>
      <w:marTop w:val="0"/>
      <w:marBottom w:val="0"/>
      <w:divBdr>
        <w:top w:val="none" w:sz="0" w:space="0" w:color="auto"/>
        <w:left w:val="none" w:sz="0" w:space="0" w:color="auto"/>
        <w:bottom w:val="none" w:sz="0" w:space="0" w:color="auto"/>
        <w:right w:val="none" w:sz="0" w:space="0" w:color="auto"/>
      </w:divBdr>
    </w:div>
    <w:div w:id="1874881520">
      <w:bodyDiv w:val="1"/>
      <w:marLeft w:val="0"/>
      <w:marRight w:val="0"/>
      <w:marTop w:val="0"/>
      <w:marBottom w:val="0"/>
      <w:divBdr>
        <w:top w:val="none" w:sz="0" w:space="0" w:color="auto"/>
        <w:left w:val="none" w:sz="0" w:space="0" w:color="auto"/>
        <w:bottom w:val="none" w:sz="0" w:space="0" w:color="auto"/>
        <w:right w:val="none" w:sz="0" w:space="0" w:color="auto"/>
      </w:divBdr>
    </w:div>
    <w:div w:id="1876384305">
      <w:bodyDiv w:val="1"/>
      <w:marLeft w:val="0"/>
      <w:marRight w:val="0"/>
      <w:marTop w:val="0"/>
      <w:marBottom w:val="0"/>
      <w:divBdr>
        <w:top w:val="none" w:sz="0" w:space="0" w:color="auto"/>
        <w:left w:val="none" w:sz="0" w:space="0" w:color="auto"/>
        <w:bottom w:val="none" w:sz="0" w:space="0" w:color="auto"/>
        <w:right w:val="none" w:sz="0" w:space="0" w:color="auto"/>
      </w:divBdr>
    </w:div>
    <w:div w:id="1895312059">
      <w:bodyDiv w:val="1"/>
      <w:marLeft w:val="0"/>
      <w:marRight w:val="0"/>
      <w:marTop w:val="0"/>
      <w:marBottom w:val="0"/>
      <w:divBdr>
        <w:top w:val="none" w:sz="0" w:space="0" w:color="auto"/>
        <w:left w:val="none" w:sz="0" w:space="0" w:color="auto"/>
        <w:bottom w:val="none" w:sz="0" w:space="0" w:color="auto"/>
        <w:right w:val="none" w:sz="0" w:space="0" w:color="auto"/>
      </w:divBdr>
    </w:div>
    <w:div w:id="1899585120">
      <w:bodyDiv w:val="1"/>
      <w:marLeft w:val="0"/>
      <w:marRight w:val="0"/>
      <w:marTop w:val="0"/>
      <w:marBottom w:val="0"/>
      <w:divBdr>
        <w:top w:val="none" w:sz="0" w:space="0" w:color="auto"/>
        <w:left w:val="none" w:sz="0" w:space="0" w:color="auto"/>
        <w:bottom w:val="none" w:sz="0" w:space="0" w:color="auto"/>
        <w:right w:val="none" w:sz="0" w:space="0" w:color="auto"/>
      </w:divBdr>
    </w:div>
    <w:div w:id="1948927515">
      <w:bodyDiv w:val="1"/>
      <w:marLeft w:val="0"/>
      <w:marRight w:val="0"/>
      <w:marTop w:val="0"/>
      <w:marBottom w:val="0"/>
      <w:divBdr>
        <w:top w:val="none" w:sz="0" w:space="0" w:color="auto"/>
        <w:left w:val="none" w:sz="0" w:space="0" w:color="auto"/>
        <w:bottom w:val="none" w:sz="0" w:space="0" w:color="auto"/>
        <w:right w:val="none" w:sz="0" w:space="0" w:color="auto"/>
      </w:divBdr>
    </w:div>
    <w:div w:id="1951740362">
      <w:bodyDiv w:val="1"/>
      <w:marLeft w:val="0"/>
      <w:marRight w:val="0"/>
      <w:marTop w:val="0"/>
      <w:marBottom w:val="0"/>
      <w:divBdr>
        <w:top w:val="none" w:sz="0" w:space="0" w:color="auto"/>
        <w:left w:val="none" w:sz="0" w:space="0" w:color="auto"/>
        <w:bottom w:val="none" w:sz="0" w:space="0" w:color="auto"/>
        <w:right w:val="none" w:sz="0" w:space="0" w:color="auto"/>
      </w:divBdr>
    </w:div>
    <w:div w:id="1972176261">
      <w:bodyDiv w:val="1"/>
      <w:marLeft w:val="0"/>
      <w:marRight w:val="0"/>
      <w:marTop w:val="0"/>
      <w:marBottom w:val="0"/>
      <w:divBdr>
        <w:top w:val="none" w:sz="0" w:space="0" w:color="auto"/>
        <w:left w:val="none" w:sz="0" w:space="0" w:color="auto"/>
        <w:bottom w:val="none" w:sz="0" w:space="0" w:color="auto"/>
        <w:right w:val="none" w:sz="0" w:space="0" w:color="auto"/>
      </w:divBdr>
    </w:div>
    <w:div w:id="2038263859">
      <w:bodyDiv w:val="1"/>
      <w:marLeft w:val="0"/>
      <w:marRight w:val="0"/>
      <w:marTop w:val="0"/>
      <w:marBottom w:val="0"/>
      <w:divBdr>
        <w:top w:val="none" w:sz="0" w:space="0" w:color="auto"/>
        <w:left w:val="none" w:sz="0" w:space="0" w:color="auto"/>
        <w:bottom w:val="none" w:sz="0" w:space="0" w:color="auto"/>
        <w:right w:val="none" w:sz="0" w:space="0" w:color="auto"/>
      </w:divBdr>
    </w:div>
    <w:div w:id="2084597064">
      <w:bodyDiv w:val="1"/>
      <w:marLeft w:val="0"/>
      <w:marRight w:val="0"/>
      <w:marTop w:val="0"/>
      <w:marBottom w:val="0"/>
      <w:divBdr>
        <w:top w:val="none" w:sz="0" w:space="0" w:color="auto"/>
        <w:left w:val="none" w:sz="0" w:space="0" w:color="auto"/>
        <w:bottom w:val="none" w:sz="0" w:space="0" w:color="auto"/>
        <w:right w:val="none" w:sz="0" w:space="0" w:color="auto"/>
      </w:divBdr>
    </w:div>
    <w:div w:id="2116364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erova@ebmsyste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252D-9FF1-4690-A35E-166210B2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5703</CharactersWithSpaces>
  <SharedDoc>false</SharedDoc>
  <HLinks>
    <vt:vector size="6" baseType="variant">
      <vt:variant>
        <vt:i4>393263</vt:i4>
      </vt:variant>
      <vt:variant>
        <vt:i4>3</vt:i4>
      </vt:variant>
      <vt:variant>
        <vt:i4>0</vt:i4>
      </vt:variant>
      <vt:variant>
        <vt:i4>5</vt:i4>
      </vt:variant>
      <vt:variant>
        <vt:lpwstr>mailto:vaclavik@tipcars.com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Václavík Miroslav</dc:creator>
  <cp:keywords/>
  <dc:description/>
  <cp:lastModifiedBy>Staško Petr</cp:lastModifiedBy>
  <cp:revision>3</cp:revision>
  <cp:lastPrinted>2022-06-30T10:26:00Z</cp:lastPrinted>
  <dcterms:created xsi:type="dcterms:W3CDTF">2023-05-19T06:21:00Z</dcterms:created>
  <dcterms:modified xsi:type="dcterms:W3CDTF">2023-05-23T06:30:00Z</dcterms:modified>
</cp:coreProperties>
</file>